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691" w:rsidRDefault="006E4691">
      <w:pPr>
        <w:snapToGrid w:val="0"/>
        <w:spacing w:line="360" w:lineRule="auto"/>
        <w:jc w:val="center"/>
        <w:rPr>
          <w:b/>
          <w:color w:val="000000"/>
          <w:sz w:val="52"/>
          <w:szCs w:val="52"/>
        </w:rPr>
      </w:pPr>
    </w:p>
    <w:p w:rsidR="006E4691" w:rsidRDefault="006E4691">
      <w:pPr>
        <w:snapToGrid w:val="0"/>
        <w:spacing w:line="360" w:lineRule="auto"/>
        <w:jc w:val="center"/>
        <w:rPr>
          <w:b/>
          <w:color w:val="000000"/>
          <w:sz w:val="52"/>
          <w:szCs w:val="52"/>
        </w:rPr>
      </w:pPr>
    </w:p>
    <w:p w:rsidR="006E4691" w:rsidRDefault="00BE383F">
      <w:pPr>
        <w:spacing w:line="360" w:lineRule="auto"/>
        <w:jc w:val="center"/>
        <w:rPr>
          <w:rFonts w:eastAsia="方正小标宋简体"/>
          <w:sz w:val="52"/>
          <w:szCs w:val="52"/>
        </w:rPr>
      </w:pPr>
      <w:r>
        <w:rPr>
          <w:rFonts w:eastAsia="方正小标宋简体"/>
          <w:sz w:val="52"/>
          <w:szCs w:val="52"/>
        </w:rPr>
        <w:t>肥料制造业（磷肥）</w:t>
      </w:r>
    </w:p>
    <w:p w:rsidR="006E4691" w:rsidRDefault="00BE383F">
      <w:pPr>
        <w:spacing w:line="360" w:lineRule="auto"/>
        <w:jc w:val="center"/>
        <w:rPr>
          <w:rFonts w:eastAsia="方正小标宋简体"/>
          <w:sz w:val="52"/>
          <w:szCs w:val="52"/>
        </w:rPr>
      </w:pPr>
      <w:r>
        <w:rPr>
          <w:rFonts w:eastAsia="方正小标宋简体"/>
          <w:sz w:val="52"/>
          <w:szCs w:val="52"/>
        </w:rPr>
        <w:t>清洁生产评价指标体系</w:t>
      </w:r>
    </w:p>
    <w:p w:rsidR="006E4691" w:rsidRDefault="00BE383F">
      <w:pPr>
        <w:snapToGrid w:val="0"/>
        <w:spacing w:line="360" w:lineRule="auto"/>
        <w:jc w:val="center"/>
        <w:rPr>
          <w:rFonts w:eastAsia="方正小标宋简体"/>
          <w:sz w:val="52"/>
          <w:szCs w:val="52"/>
        </w:rPr>
      </w:pPr>
      <w:r>
        <w:rPr>
          <w:rFonts w:eastAsia="方正小标宋简体"/>
          <w:sz w:val="52"/>
          <w:szCs w:val="52"/>
        </w:rPr>
        <w:t>（</w:t>
      </w:r>
      <w:r w:rsidR="00AE4B23" w:rsidRPr="00AE4B23">
        <w:rPr>
          <w:rFonts w:eastAsia="方正小标宋简体" w:hint="eastAsia"/>
          <w:sz w:val="52"/>
          <w:szCs w:val="52"/>
        </w:rPr>
        <w:t>征求意见稿</w:t>
      </w:r>
      <w:r>
        <w:rPr>
          <w:rFonts w:eastAsia="方正小标宋简体"/>
          <w:sz w:val="52"/>
          <w:szCs w:val="52"/>
        </w:rPr>
        <w:t>）</w:t>
      </w:r>
    </w:p>
    <w:p w:rsidR="006E4691" w:rsidRDefault="006E4691">
      <w:pPr>
        <w:snapToGrid w:val="0"/>
        <w:spacing w:line="360" w:lineRule="auto"/>
        <w:jc w:val="center"/>
        <w:rPr>
          <w:b/>
          <w:color w:val="000000"/>
          <w:sz w:val="52"/>
          <w:szCs w:val="52"/>
        </w:rPr>
      </w:pPr>
    </w:p>
    <w:p w:rsidR="006E4691" w:rsidRDefault="006E4691">
      <w:pPr>
        <w:snapToGrid w:val="0"/>
        <w:spacing w:line="360" w:lineRule="auto"/>
        <w:jc w:val="center"/>
        <w:rPr>
          <w:b/>
          <w:color w:val="000000"/>
          <w:sz w:val="52"/>
          <w:szCs w:val="52"/>
        </w:rPr>
      </w:pPr>
    </w:p>
    <w:p w:rsidR="006E4691" w:rsidRDefault="006E4691">
      <w:pPr>
        <w:snapToGrid w:val="0"/>
        <w:spacing w:line="360" w:lineRule="auto"/>
        <w:jc w:val="center"/>
        <w:rPr>
          <w:b/>
          <w:color w:val="000000"/>
          <w:sz w:val="52"/>
          <w:szCs w:val="52"/>
        </w:rPr>
      </w:pPr>
    </w:p>
    <w:p w:rsidR="006E4691" w:rsidRDefault="006E4691">
      <w:pPr>
        <w:jc w:val="center"/>
        <w:rPr>
          <w:rFonts w:eastAsia="黑体"/>
          <w:b/>
          <w:bCs/>
          <w:szCs w:val="21"/>
        </w:rPr>
      </w:pPr>
    </w:p>
    <w:p w:rsidR="006E4691" w:rsidRDefault="00954EC3">
      <w:pPr>
        <w:jc w:val="center"/>
        <w:rPr>
          <w:rFonts w:eastAsia="黑体"/>
          <w:sz w:val="32"/>
          <w:szCs w:val="32"/>
        </w:rPr>
        <w:sectPr w:rsidR="006E4691">
          <w:headerReference w:type="even" r:id="rId9"/>
          <w:footerReference w:type="even" r:id="rId10"/>
          <w:footerReference w:type="default" r:id="rId11"/>
          <w:pgSz w:w="11906" w:h="16838"/>
          <w:pgMar w:top="1440" w:right="1474" w:bottom="1440" w:left="1588" w:header="851" w:footer="992" w:gutter="0"/>
          <w:cols w:space="720"/>
          <w:titlePg/>
          <w:docGrid w:type="lines" w:linePitch="380"/>
        </w:sectPr>
      </w:pPr>
      <w:r w:rsidRPr="00954EC3">
        <w:rPr>
          <w:noProof/>
          <w:kern w:val="0"/>
          <w:sz w:val="24"/>
        </w:rPr>
        <w:pict>
          <v:rect id="Rectangle 2" o:spid="_x0000_s1026" style="position:absolute;left:0;text-align:left;margin-left:-1.45pt;margin-top:132.5pt;width:352.65pt;height:92.9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" stroked="f">
            <v:textbox>
              <w:txbxContent>
                <w:p w:rsidR="001961E0" w:rsidRDefault="001961E0">
                  <w:pPr>
                    <w:adjustRightInd w:val="0"/>
                    <w:snapToGrid w:val="0"/>
                    <w:jc w:val="distribute"/>
                    <w:textAlignment w:val="center"/>
                    <w:rPr>
                      <w:rFonts w:ascii="Arial" w:eastAsia="方正小标宋简体" w:hAnsi="Arial" w:cs="Arial"/>
                      <w:kern w:val="0"/>
                      <w:sz w:val="36"/>
                      <w:szCs w:val="36"/>
                    </w:rPr>
                  </w:pPr>
                  <w:r>
                    <w:rPr>
                      <w:rFonts w:ascii="Arial" w:eastAsia="方正小标宋简体" w:hAnsi="Arial" w:cs="Arial" w:hint="eastAsia"/>
                      <w:kern w:val="0"/>
                      <w:sz w:val="36"/>
                      <w:szCs w:val="36"/>
                    </w:rPr>
                    <w:t>国家发展和改革委员会</w:t>
                  </w:r>
                </w:p>
                <w:p w:rsidR="001961E0" w:rsidRDefault="001961E0">
                  <w:pPr>
                    <w:adjustRightInd w:val="0"/>
                    <w:snapToGrid w:val="0"/>
                    <w:jc w:val="distribute"/>
                    <w:textAlignment w:val="center"/>
                    <w:rPr>
                      <w:rFonts w:ascii="Arial" w:eastAsia="方正小标宋简体" w:hAnsi="Arial" w:cs="Arial"/>
                      <w:kern w:val="0"/>
                      <w:sz w:val="36"/>
                      <w:szCs w:val="36"/>
                    </w:rPr>
                  </w:pPr>
                  <w:r>
                    <w:rPr>
                      <w:rFonts w:ascii="Arial" w:eastAsia="方正小标宋简体" w:hAnsi="Arial" w:cs="Arial" w:hint="eastAsia"/>
                      <w:kern w:val="0"/>
                      <w:sz w:val="36"/>
                      <w:szCs w:val="36"/>
                    </w:rPr>
                    <w:t>生态环境部</w:t>
                  </w:r>
                </w:p>
                <w:p w:rsidR="001961E0" w:rsidRDefault="001961E0">
                  <w:pPr>
                    <w:adjustRightInd w:val="0"/>
                    <w:snapToGrid w:val="0"/>
                    <w:jc w:val="distribute"/>
                    <w:textAlignment w:val="center"/>
                    <w:rPr>
                      <w:rFonts w:ascii="Arial" w:eastAsia="方正小标宋简体" w:hAnsi="Arial" w:cs="Arial"/>
                      <w:kern w:val="0"/>
                      <w:sz w:val="36"/>
                      <w:szCs w:val="36"/>
                    </w:rPr>
                  </w:pPr>
                  <w:r>
                    <w:rPr>
                      <w:rFonts w:ascii="Arial" w:eastAsia="方正小标宋简体" w:hAnsi="Arial" w:cs="Arial" w:hint="eastAsia"/>
                      <w:kern w:val="0"/>
                      <w:sz w:val="36"/>
                      <w:szCs w:val="36"/>
                    </w:rPr>
                    <w:t>工业和信息化部</w:t>
                  </w:r>
                </w:p>
              </w:txbxContent>
            </v:textbox>
          </v:rect>
        </w:pict>
      </w:r>
      <w:r w:rsidRPr="00954EC3">
        <w:rPr>
          <w:noProof/>
          <w:kern w:val="0"/>
          <w:sz w:val="24"/>
        </w:rPr>
        <w:pict>
          <v:rect id="Rectangle 4" o:spid="_x0000_s1027" style="position:absolute;left:0;text-align:left;margin-left:352.85pt;margin-top:159.9pt;width:64.45pt;height:34.7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" stroked="f">
            <v:textbox>
              <w:txbxContent>
                <w:p w:rsidR="001961E0" w:rsidRDefault="001961E0">
                  <w:pPr>
                    <w:spacing w:line="500" w:lineRule="exact"/>
                    <w:jc w:val="center"/>
                    <w:rPr>
                      <w:rFonts w:ascii="Arial" w:eastAsia="方正小标宋简体" w:hAnsi="Arial" w:cs="Arial"/>
                      <w:kern w:val="0"/>
                      <w:sz w:val="36"/>
                      <w:szCs w:val="36"/>
                    </w:rPr>
                  </w:pPr>
                  <w:r>
                    <w:rPr>
                      <w:rFonts w:ascii="Arial" w:eastAsia="方正小标宋简体" w:hAnsi="Arial" w:cs="Arial" w:hint="eastAsia"/>
                      <w:kern w:val="0"/>
                      <w:sz w:val="36"/>
                      <w:szCs w:val="36"/>
                    </w:rPr>
                    <w:t>发布</w:t>
                  </w:r>
                </w:p>
              </w:txbxContent>
            </v:textbox>
          </v:rect>
        </w:pict>
      </w:r>
      <w:r w:rsidRPr="00954EC3">
        <w:rPr>
          <w:noProof/>
          <w:kern w:val="0"/>
          <w:sz w:val="24"/>
        </w:rPr>
        <w:pict>
          <v:line id="Line 3" o:spid="_x0000_s1069" style="position:absolute;left:0;text-align:left;z-index:251656704;visibility:visible" from="-7.75pt,124.8pt" to="420.1pt,1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" strokeweight="1.5pt"/>
        </w:pict>
      </w:r>
    </w:p>
    <w:p w:rsidR="006E4691" w:rsidRDefault="006E4691">
      <w:pPr>
        <w:spacing w:line="360" w:lineRule="auto"/>
        <w:jc w:val="center"/>
        <w:rPr>
          <w:rFonts w:eastAsia="黑体"/>
          <w:b/>
          <w:sz w:val="32"/>
          <w:szCs w:val="44"/>
        </w:rPr>
      </w:pPr>
    </w:p>
    <w:p w:rsidR="006E4691" w:rsidRDefault="00BE383F">
      <w:pPr>
        <w:spacing w:line="360" w:lineRule="auto"/>
        <w:jc w:val="center"/>
        <w:rPr>
          <w:rFonts w:eastAsia="黑体"/>
          <w:sz w:val="32"/>
          <w:szCs w:val="44"/>
        </w:rPr>
      </w:pPr>
      <w:r>
        <w:rPr>
          <w:rFonts w:eastAsia="黑体"/>
          <w:sz w:val="32"/>
          <w:szCs w:val="44"/>
        </w:rPr>
        <w:t>目录</w:t>
      </w:r>
    </w:p>
    <w:p w:rsidR="006E4691" w:rsidRDefault="006E4691">
      <w:pPr>
        <w:spacing w:line="480" w:lineRule="auto"/>
        <w:rPr>
          <w:sz w:val="24"/>
          <w:szCs w:val="30"/>
        </w:rPr>
      </w:pPr>
    </w:p>
    <w:p w:rsidR="006E4691" w:rsidRDefault="00954EC3">
      <w:pPr>
        <w:pStyle w:val="10"/>
        <w:tabs>
          <w:tab w:val="right" w:leader="dot" w:pos="8302"/>
        </w:tabs>
        <w:spacing w:line="300" w:lineRule="auto"/>
        <w:rPr>
          <w:szCs w:val="21"/>
        </w:rPr>
      </w:pPr>
      <w:r>
        <w:rPr>
          <w:szCs w:val="21"/>
        </w:rPr>
        <w:fldChar w:fldCharType="begin"/>
      </w:r>
      <w:r w:rsidR="00BE383F">
        <w:rPr>
          <w:szCs w:val="21"/>
        </w:rPr>
        <w:instrText xml:space="preserve"> TOC \o "1-3" \h \z \u </w:instrText>
      </w:r>
      <w:r>
        <w:rPr>
          <w:szCs w:val="21"/>
        </w:rPr>
        <w:fldChar w:fldCharType="separate"/>
      </w:r>
      <w:hyperlink w:anchor="_Toc371002584" w:history="1">
        <w:r w:rsidR="00BE383F">
          <w:rPr>
            <w:rStyle w:val="af0"/>
            <w:szCs w:val="21"/>
          </w:rPr>
          <w:t>前言</w:t>
        </w:r>
        <w:r w:rsidR="00BE383F">
          <w:rPr>
            <w:szCs w:val="21"/>
          </w:rPr>
          <w:tab/>
        </w:r>
        <w:r>
          <w:rPr>
            <w:szCs w:val="21"/>
          </w:rPr>
          <w:fldChar w:fldCharType="begin"/>
        </w:r>
        <w:r w:rsidR="00BE383F">
          <w:rPr>
            <w:szCs w:val="21"/>
          </w:rPr>
          <w:instrText xml:space="preserve"> PAGEREF _Toc371002584 \h </w:instrText>
        </w:r>
        <w:r>
          <w:rPr>
            <w:szCs w:val="21"/>
          </w:rPr>
        </w:r>
        <w:r>
          <w:rPr>
            <w:szCs w:val="21"/>
          </w:rPr>
          <w:fldChar w:fldCharType="separate"/>
        </w:r>
        <w:r w:rsidR="001961E0">
          <w:rPr>
            <w:noProof/>
            <w:szCs w:val="21"/>
          </w:rPr>
          <w:t>1</w:t>
        </w:r>
        <w:r>
          <w:rPr>
            <w:szCs w:val="21"/>
          </w:rPr>
          <w:fldChar w:fldCharType="end"/>
        </w:r>
      </w:hyperlink>
    </w:p>
    <w:p w:rsidR="006E4691" w:rsidRDefault="00954EC3">
      <w:pPr>
        <w:pStyle w:val="10"/>
        <w:tabs>
          <w:tab w:val="right" w:leader="dot" w:pos="8302"/>
        </w:tabs>
        <w:spacing w:line="300" w:lineRule="auto"/>
        <w:rPr>
          <w:szCs w:val="21"/>
        </w:rPr>
      </w:pPr>
      <w:hyperlink w:anchor="_Toc371002585" w:history="1">
        <w:r w:rsidR="00BE383F">
          <w:rPr>
            <w:rStyle w:val="af0"/>
            <w:szCs w:val="21"/>
          </w:rPr>
          <w:t xml:space="preserve">1 </w:t>
        </w:r>
        <w:r w:rsidR="00BE383F">
          <w:rPr>
            <w:rStyle w:val="af0"/>
            <w:szCs w:val="21"/>
          </w:rPr>
          <w:t>适用范围</w:t>
        </w:r>
        <w:r w:rsidR="00BE383F">
          <w:rPr>
            <w:szCs w:val="21"/>
          </w:rPr>
          <w:tab/>
        </w:r>
        <w:r>
          <w:rPr>
            <w:szCs w:val="21"/>
          </w:rPr>
          <w:fldChar w:fldCharType="begin"/>
        </w:r>
        <w:r w:rsidR="00BE383F">
          <w:rPr>
            <w:szCs w:val="21"/>
          </w:rPr>
          <w:instrText xml:space="preserve"> PAGEREF _Toc371002585 \h </w:instrText>
        </w:r>
        <w:r>
          <w:rPr>
            <w:szCs w:val="21"/>
          </w:rPr>
        </w:r>
        <w:r>
          <w:rPr>
            <w:szCs w:val="21"/>
          </w:rPr>
          <w:fldChar w:fldCharType="separate"/>
        </w:r>
        <w:r w:rsidR="001961E0">
          <w:rPr>
            <w:noProof/>
            <w:szCs w:val="21"/>
          </w:rPr>
          <w:t>2</w:t>
        </w:r>
        <w:r>
          <w:rPr>
            <w:szCs w:val="21"/>
          </w:rPr>
          <w:fldChar w:fldCharType="end"/>
        </w:r>
      </w:hyperlink>
    </w:p>
    <w:p w:rsidR="006E4691" w:rsidRDefault="00954EC3">
      <w:pPr>
        <w:pStyle w:val="10"/>
        <w:tabs>
          <w:tab w:val="right" w:leader="dot" w:pos="8302"/>
        </w:tabs>
        <w:spacing w:line="300" w:lineRule="auto"/>
        <w:rPr>
          <w:szCs w:val="21"/>
        </w:rPr>
      </w:pPr>
      <w:hyperlink w:anchor="_Toc371002586" w:history="1">
        <w:r w:rsidR="00BE383F">
          <w:rPr>
            <w:rStyle w:val="af0"/>
            <w:szCs w:val="21"/>
          </w:rPr>
          <w:t xml:space="preserve">2  </w:t>
        </w:r>
        <w:r w:rsidR="00BE383F">
          <w:rPr>
            <w:rStyle w:val="af0"/>
            <w:szCs w:val="21"/>
          </w:rPr>
          <w:t>规范性引用文件</w:t>
        </w:r>
        <w:r w:rsidR="00BE383F">
          <w:rPr>
            <w:szCs w:val="21"/>
          </w:rPr>
          <w:tab/>
        </w:r>
        <w:r>
          <w:rPr>
            <w:szCs w:val="21"/>
          </w:rPr>
          <w:fldChar w:fldCharType="begin"/>
        </w:r>
        <w:r w:rsidR="00BE383F">
          <w:rPr>
            <w:szCs w:val="21"/>
          </w:rPr>
          <w:instrText xml:space="preserve"> PAGEREF _Toc371002586 \h </w:instrText>
        </w:r>
        <w:r>
          <w:rPr>
            <w:szCs w:val="21"/>
          </w:rPr>
        </w:r>
        <w:r>
          <w:rPr>
            <w:szCs w:val="21"/>
          </w:rPr>
          <w:fldChar w:fldCharType="separate"/>
        </w:r>
        <w:r w:rsidR="001961E0">
          <w:rPr>
            <w:noProof/>
            <w:szCs w:val="21"/>
          </w:rPr>
          <w:t>2</w:t>
        </w:r>
        <w:r>
          <w:rPr>
            <w:szCs w:val="21"/>
          </w:rPr>
          <w:fldChar w:fldCharType="end"/>
        </w:r>
      </w:hyperlink>
    </w:p>
    <w:p w:rsidR="006E4691" w:rsidRDefault="00954EC3">
      <w:pPr>
        <w:pStyle w:val="10"/>
        <w:tabs>
          <w:tab w:val="right" w:leader="dot" w:pos="8302"/>
        </w:tabs>
        <w:spacing w:line="300" w:lineRule="auto"/>
        <w:rPr>
          <w:szCs w:val="21"/>
        </w:rPr>
      </w:pPr>
      <w:hyperlink w:anchor="_Toc371002587" w:history="1">
        <w:r w:rsidR="00BE383F">
          <w:rPr>
            <w:rStyle w:val="af0"/>
            <w:szCs w:val="21"/>
          </w:rPr>
          <w:t xml:space="preserve">3  </w:t>
        </w:r>
        <w:r w:rsidR="00BE383F">
          <w:rPr>
            <w:rStyle w:val="af0"/>
            <w:szCs w:val="21"/>
          </w:rPr>
          <w:t>术语和定义</w:t>
        </w:r>
        <w:r w:rsidR="00BE383F">
          <w:rPr>
            <w:szCs w:val="21"/>
          </w:rPr>
          <w:tab/>
        </w:r>
        <w:r>
          <w:rPr>
            <w:szCs w:val="21"/>
          </w:rPr>
          <w:fldChar w:fldCharType="begin"/>
        </w:r>
        <w:r w:rsidR="00BE383F">
          <w:rPr>
            <w:szCs w:val="21"/>
          </w:rPr>
          <w:instrText xml:space="preserve"> PAGEREF _Toc371002587 \h </w:instrText>
        </w:r>
        <w:r>
          <w:rPr>
            <w:szCs w:val="21"/>
          </w:rPr>
        </w:r>
        <w:r>
          <w:rPr>
            <w:szCs w:val="21"/>
          </w:rPr>
          <w:fldChar w:fldCharType="separate"/>
        </w:r>
        <w:r w:rsidR="001961E0">
          <w:rPr>
            <w:noProof/>
            <w:szCs w:val="21"/>
          </w:rPr>
          <w:t>2</w:t>
        </w:r>
        <w:r>
          <w:rPr>
            <w:szCs w:val="21"/>
          </w:rPr>
          <w:fldChar w:fldCharType="end"/>
        </w:r>
      </w:hyperlink>
    </w:p>
    <w:p w:rsidR="006E4691" w:rsidRDefault="00954EC3">
      <w:pPr>
        <w:pStyle w:val="10"/>
        <w:tabs>
          <w:tab w:val="right" w:leader="dot" w:pos="8302"/>
        </w:tabs>
        <w:spacing w:line="300" w:lineRule="auto"/>
        <w:rPr>
          <w:szCs w:val="21"/>
        </w:rPr>
      </w:pPr>
      <w:hyperlink w:anchor="_Toc371002588" w:history="1">
        <w:r w:rsidR="00BE383F">
          <w:rPr>
            <w:rStyle w:val="af0"/>
            <w:szCs w:val="21"/>
          </w:rPr>
          <w:t xml:space="preserve">4  </w:t>
        </w:r>
        <w:r w:rsidR="00BE383F">
          <w:rPr>
            <w:rStyle w:val="af0"/>
            <w:szCs w:val="21"/>
          </w:rPr>
          <w:t>评价指标体系</w:t>
        </w:r>
        <w:r w:rsidR="00BE383F">
          <w:rPr>
            <w:szCs w:val="21"/>
          </w:rPr>
          <w:tab/>
        </w:r>
        <w:r>
          <w:rPr>
            <w:szCs w:val="21"/>
          </w:rPr>
          <w:fldChar w:fldCharType="begin"/>
        </w:r>
        <w:r w:rsidR="00BE383F">
          <w:rPr>
            <w:szCs w:val="21"/>
          </w:rPr>
          <w:instrText xml:space="preserve"> PAGEREF _Toc371002588 \h </w:instrText>
        </w:r>
        <w:r>
          <w:rPr>
            <w:szCs w:val="21"/>
          </w:rPr>
        </w:r>
        <w:r>
          <w:rPr>
            <w:szCs w:val="21"/>
          </w:rPr>
          <w:fldChar w:fldCharType="separate"/>
        </w:r>
        <w:r w:rsidR="001961E0">
          <w:rPr>
            <w:noProof/>
            <w:szCs w:val="21"/>
          </w:rPr>
          <w:t>3</w:t>
        </w:r>
        <w:r>
          <w:rPr>
            <w:szCs w:val="21"/>
          </w:rPr>
          <w:fldChar w:fldCharType="end"/>
        </w:r>
      </w:hyperlink>
    </w:p>
    <w:p w:rsidR="006E4691" w:rsidRDefault="00954EC3">
      <w:pPr>
        <w:pStyle w:val="10"/>
        <w:tabs>
          <w:tab w:val="right" w:leader="dot" w:pos="8302"/>
        </w:tabs>
        <w:spacing w:line="300" w:lineRule="auto"/>
        <w:rPr>
          <w:szCs w:val="21"/>
        </w:rPr>
      </w:pPr>
      <w:hyperlink w:anchor="_Toc371002591" w:history="1">
        <w:r w:rsidR="00BE383F">
          <w:rPr>
            <w:rStyle w:val="af0"/>
            <w:szCs w:val="21"/>
          </w:rPr>
          <w:t xml:space="preserve">5  </w:t>
        </w:r>
        <w:r w:rsidR="00BE383F">
          <w:rPr>
            <w:rStyle w:val="af0"/>
            <w:szCs w:val="21"/>
          </w:rPr>
          <w:t>评价方法</w:t>
        </w:r>
        <w:r w:rsidR="00BE383F">
          <w:rPr>
            <w:szCs w:val="21"/>
          </w:rPr>
          <w:tab/>
        </w:r>
        <w:r>
          <w:rPr>
            <w:szCs w:val="21"/>
          </w:rPr>
          <w:fldChar w:fldCharType="begin"/>
        </w:r>
        <w:r w:rsidR="00BE383F">
          <w:rPr>
            <w:szCs w:val="21"/>
          </w:rPr>
          <w:instrText xml:space="preserve"> PAGEREF _Toc371002591 \h </w:instrText>
        </w:r>
        <w:r>
          <w:rPr>
            <w:szCs w:val="21"/>
          </w:rPr>
        </w:r>
        <w:r>
          <w:rPr>
            <w:szCs w:val="21"/>
          </w:rPr>
          <w:fldChar w:fldCharType="separate"/>
        </w:r>
        <w:r w:rsidR="001961E0">
          <w:rPr>
            <w:noProof/>
            <w:szCs w:val="21"/>
          </w:rPr>
          <w:t>9</w:t>
        </w:r>
        <w:r>
          <w:rPr>
            <w:szCs w:val="21"/>
          </w:rPr>
          <w:fldChar w:fldCharType="end"/>
        </w:r>
      </w:hyperlink>
    </w:p>
    <w:p w:rsidR="006E4691" w:rsidRDefault="00954EC3">
      <w:pPr>
        <w:pStyle w:val="10"/>
        <w:tabs>
          <w:tab w:val="right" w:leader="dot" w:pos="8302"/>
        </w:tabs>
        <w:spacing w:line="300" w:lineRule="auto"/>
        <w:rPr>
          <w:szCs w:val="21"/>
        </w:rPr>
      </w:pPr>
      <w:hyperlink w:anchor="_Toc371002596" w:history="1">
        <w:r w:rsidR="00BE383F">
          <w:rPr>
            <w:rStyle w:val="af0"/>
            <w:szCs w:val="21"/>
          </w:rPr>
          <w:t xml:space="preserve">6  </w:t>
        </w:r>
        <w:r w:rsidR="00BE383F">
          <w:rPr>
            <w:rStyle w:val="af0"/>
            <w:szCs w:val="21"/>
          </w:rPr>
          <w:t>数据采集与计算方法</w:t>
        </w:r>
        <w:r w:rsidR="00BE383F">
          <w:rPr>
            <w:szCs w:val="21"/>
          </w:rPr>
          <w:tab/>
        </w:r>
        <w:r>
          <w:rPr>
            <w:szCs w:val="21"/>
          </w:rPr>
          <w:fldChar w:fldCharType="begin"/>
        </w:r>
        <w:r w:rsidR="00BE383F">
          <w:rPr>
            <w:szCs w:val="21"/>
          </w:rPr>
          <w:instrText xml:space="preserve"> PAGEREF _Toc371002596 \h </w:instrText>
        </w:r>
        <w:r>
          <w:rPr>
            <w:szCs w:val="21"/>
          </w:rPr>
        </w:r>
        <w:r>
          <w:rPr>
            <w:szCs w:val="21"/>
          </w:rPr>
          <w:fldChar w:fldCharType="separate"/>
        </w:r>
        <w:r w:rsidR="001961E0">
          <w:rPr>
            <w:noProof/>
            <w:szCs w:val="21"/>
          </w:rPr>
          <w:t>10</w:t>
        </w:r>
        <w:r>
          <w:rPr>
            <w:szCs w:val="21"/>
          </w:rPr>
          <w:fldChar w:fldCharType="end"/>
        </w:r>
      </w:hyperlink>
    </w:p>
    <w:p w:rsidR="006E4691" w:rsidRDefault="00954EC3">
      <w:pPr>
        <w:spacing w:line="300" w:lineRule="auto"/>
        <w:rPr>
          <w:sz w:val="30"/>
          <w:szCs w:val="30"/>
        </w:rPr>
      </w:pPr>
      <w:r>
        <w:rPr>
          <w:szCs w:val="21"/>
        </w:rPr>
        <w:fldChar w:fldCharType="end"/>
      </w:r>
    </w:p>
    <w:p w:rsidR="006E4691" w:rsidRDefault="006E4691">
      <w:pPr>
        <w:spacing w:line="360" w:lineRule="auto"/>
        <w:rPr>
          <w:sz w:val="30"/>
          <w:szCs w:val="30"/>
        </w:rPr>
      </w:pPr>
    </w:p>
    <w:p w:rsidR="006E4691" w:rsidRDefault="006E4691">
      <w:pPr>
        <w:spacing w:line="360" w:lineRule="auto"/>
        <w:rPr>
          <w:sz w:val="30"/>
          <w:szCs w:val="30"/>
        </w:rPr>
      </w:pPr>
    </w:p>
    <w:p w:rsidR="006E4691" w:rsidRDefault="006E4691">
      <w:pPr>
        <w:spacing w:line="360" w:lineRule="auto"/>
        <w:rPr>
          <w:sz w:val="30"/>
          <w:szCs w:val="30"/>
        </w:rPr>
      </w:pPr>
    </w:p>
    <w:p w:rsidR="006E4691" w:rsidRDefault="006E4691">
      <w:pPr>
        <w:spacing w:line="360" w:lineRule="auto"/>
        <w:rPr>
          <w:sz w:val="30"/>
          <w:szCs w:val="30"/>
        </w:rPr>
      </w:pPr>
    </w:p>
    <w:p w:rsidR="006E4691" w:rsidRDefault="006E4691">
      <w:pPr>
        <w:spacing w:line="360" w:lineRule="auto"/>
        <w:rPr>
          <w:sz w:val="30"/>
          <w:szCs w:val="30"/>
        </w:rPr>
      </w:pPr>
    </w:p>
    <w:p w:rsidR="006E4691" w:rsidRDefault="006E4691">
      <w:pPr>
        <w:spacing w:line="360" w:lineRule="auto"/>
        <w:rPr>
          <w:sz w:val="30"/>
          <w:szCs w:val="30"/>
        </w:rPr>
      </w:pPr>
    </w:p>
    <w:p w:rsidR="006E4691" w:rsidRDefault="006E4691">
      <w:pPr>
        <w:spacing w:line="360" w:lineRule="auto"/>
        <w:rPr>
          <w:sz w:val="30"/>
          <w:szCs w:val="30"/>
        </w:rPr>
      </w:pPr>
    </w:p>
    <w:p w:rsidR="006E4691" w:rsidRDefault="006E4691">
      <w:pPr>
        <w:pStyle w:val="1"/>
        <w:jc w:val="center"/>
        <w:rPr>
          <w:rFonts w:eastAsia="黑体"/>
          <w:sz w:val="28"/>
        </w:rPr>
        <w:sectPr w:rsidR="006E4691">
          <w:headerReference w:type="first" r:id="rId12"/>
          <w:pgSz w:w="11906" w:h="16838"/>
          <w:pgMar w:top="1440" w:right="1797" w:bottom="1440" w:left="1797" w:header="851" w:footer="992" w:gutter="0"/>
          <w:pgNumType w:start="1"/>
          <w:cols w:space="720"/>
          <w:titlePg/>
          <w:docGrid w:type="lines" w:linePitch="312"/>
        </w:sectPr>
      </w:pPr>
    </w:p>
    <w:p w:rsidR="006E4691" w:rsidRDefault="00BE383F">
      <w:pPr>
        <w:pStyle w:val="1"/>
        <w:jc w:val="center"/>
        <w:rPr>
          <w:rFonts w:eastAsia="黑体"/>
          <w:b w:val="0"/>
          <w:sz w:val="32"/>
          <w:szCs w:val="32"/>
        </w:rPr>
      </w:pPr>
      <w:bookmarkStart w:id="0" w:name="_Toc371002584"/>
      <w:r>
        <w:rPr>
          <w:rFonts w:eastAsia="黑体"/>
          <w:b w:val="0"/>
          <w:sz w:val="32"/>
          <w:szCs w:val="32"/>
        </w:rPr>
        <w:lastRenderedPageBreak/>
        <w:t>前言</w:t>
      </w:r>
      <w:bookmarkEnd w:id="0"/>
    </w:p>
    <w:p w:rsidR="006E4691" w:rsidRDefault="00BE383F">
      <w:pPr>
        <w:pStyle w:val="a8"/>
        <w:spacing w:line="300" w:lineRule="auto"/>
        <w:ind w:firstLineChars="200" w:firstLine="420"/>
        <w:rPr>
          <w:rFonts w:ascii="Times New Roman" w:hAnsi="Times New Roman"/>
          <w:color w:val="000000"/>
          <w:sz w:val="21"/>
          <w:szCs w:val="21"/>
        </w:rPr>
      </w:pPr>
      <w:r>
        <w:rPr>
          <w:rFonts w:ascii="Times New Roman" w:hAnsi="Times New Roman"/>
          <w:color w:val="000000"/>
          <w:sz w:val="21"/>
          <w:szCs w:val="21"/>
        </w:rPr>
        <w:t>为贯彻落实《中华人民共和国环境保护法》和《中华人民共和国清洁生产促进法》，指导和推动磷肥行业依法实施清洁生产，提高资源利用率，减少和避免污染物的产生，保护和改善环境，制定肥料制造业（磷肥）清洁生产评价指标体系（以下简称</w:t>
      </w:r>
      <w:r>
        <w:rPr>
          <w:rFonts w:ascii="Times New Roman" w:hAnsi="Times New Roman"/>
          <w:color w:val="000000"/>
          <w:sz w:val="21"/>
          <w:szCs w:val="21"/>
        </w:rPr>
        <w:t>“</w:t>
      </w:r>
      <w:r>
        <w:rPr>
          <w:rFonts w:ascii="Times New Roman" w:hAnsi="Times New Roman"/>
          <w:color w:val="000000"/>
          <w:sz w:val="21"/>
          <w:szCs w:val="21"/>
        </w:rPr>
        <w:t>指标体系</w:t>
      </w:r>
      <w:r>
        <w:rPr>
          <w:rFonts w:ascii="Times New Roman" w:hAnsi="Times New Roman"/>
          <w:color w:val="000000"/>
          <w:sz w:val="21"/>
          <w:szCs w:val="21"/>
        </w:rPr>
        <w:t>”</w:t>
      </w:r>
      <w:r>
        <w:rPr>
          <w:rFonts w:ascii="Times New Roman" w:hAnsi="Times New Roman"/>
          <w:color w:val="000000"/>
          <w:sz w:val="21"/>
          <w:szCs w:val="21"/>
        </w:rPr>
        <w:t>）。</w:t>
      </w:r>
    </w:p>
    <w:p w:rsidR="006E4691" w:rsidRDefault="00BE383F">
      <w:pPr>
        <w:pStyle w:val="210"/>
        <w:adjustRightInd/>
        <w:spacing w:line="300" w:lineRule="auto"/>
        <w:ind w:firstLineChars="200" w:firstLine="420"/>
        <w:textAlignment w:val="auto"/>
        <w:rPr>
          <w:color w:val="000000"/>
          <w:sz w:val="21"/>
          <w:szCs w:val="21"/>
        </w:rPr>
      </w:pPr>
      <w:r>
        <w:rPr>
          <w:color w:val="000000"/>
          <w:sz w:val="21"/>
          <w:szCs w:val="21"/>
        </w:rPr>
        <w:t>本指标体系依据综合评价所得分值将企业清洁生产等级划分为三级，</w:t>
      </w:r>
      <w:r>
        <w:rPr>
          <w:rFonts w:ascii="宋体" w:hAnsi="宋体" w:cs="宋体" w:hint="eastAsia"/>
          <w:color w:val="000000"/>
          <w:sz w:val="21"/>
          <w:szCs w:val="21"/>
        </w:rPr>
        <w:t>Ⅰ</w:t>
      </w:r>
      <w:r>
        <w:rPr>
          <w:color w:val="000000"/>
          <w:sz w:val="21"/>
          <w:szCs w:val="21"/>
        </w:rPr>
        <w:t>级代表国际清洁生产领先水平；</w:t>
      </w:r>
      <w:r>
        <w:rPr>
          <w:rFonts w:ascii="宋体" w:hAnsi="宋体" w:cs="宋体" w:hint="eastAsia"/>
          <w:color w:val="000000"/>
          <w:sz w:val="21"/>
          <w:szCs w:val="21"/>
        </w:rPr>
        <w:t>Ⅱ</w:t>
      </w:r>
      <w:r>
        <w:rPr>
          <w:color w:val="000000"/>
          <w:sz w:val="21"/>
          <w:szCs w:val="21"/>
        </w:rPr>
        <w:t>级代表国内清洁生产先进水平；</w:t>
      </w:r>
      <w:r>
        <w:rPr>
          <w:rFonts w:ascii="宋体" w:hAnsi="宋体" w:cs="宋体" w:hint="eastAsia"/>
          <w:color w:val="000000"/>
          <w:sz w:val="21"/>
          <w:szCs w:val="21"/>
        </w:rPr>
        <w:t>Ⅲ</w:t>
      </w:r>
      <w:r>
        <w:rPr>
          <w:color w:val="000000"/>
          <w:sz w:val="21"/>
          <w:szCs w:val="21"/>
        </w:rPr>
        <w:t>级代表国内清洁生产一般水平。随着技术的不断进步和发展，本评价指标体系将适时修订。</w:t>
      </w:r>
    </w:p>
    <w:p w:rsidR="006E4691" w:rsidRDefault="00BE383F">
      <w:pPr>
        <w:spacing w:line="300" w:lineRule="auto"/>
        <w:ind w:firstLineChars="200" w:firstLine="420"/>
        <w:rPr>
          <w:color w:val="000000"/>
          <w:szCs w:val="21"/>
        </w:rPr>
      </w:pPr>
      <w:r>
        <w:rPr>
          <w:color w:val="000000"/>
          <w:szCs w:val="21"/>
        </w:rPr>
        <w:t>本指标体系起草单位：中国石油和化学工业联合会、中国环境科学研究院、中国</w:t>
      </w:r>
      <w:r>
        <w:rPr>
          <w:szCs w:val="21"/>
        </w:rPr>
        <w:t>磷复肥</w:t>
      </w:r>
      <w:r>
        <w:rPr>
          <w:color w:val="000000"/>
          <w:szCs w:val="21"/>
        </w:rPr>
        <w:t>工业协会、中国五环工程有限公司、东华工程科技股份有限公司。</w:t>
      </w:r>
    </w:p>
    <w:p w:rsidR="006E4691" w:rsidRDefault="00BE383F">
      <w:pPr>
        <w:spacing w:line="300" w:lineRule="auto"/>
        <w:ind w:firstLineChars="200" w:firstLine="420"/>
        <w:rPr>
          <w:color w:val="000000"/>
          <w:szCs w:val="21"/>
        </w:rPr>
      </w:pPr>
      <w:r>
        <w:rPr>
          <w:rFonts w:hint="eastAsia"/>
          <w:color w:val="000000"/>
          <w:szCs w:val="21"/>
        </w:rPr>
        <w:t>本指标体系主要起草人员：修学峰、李艳萍、叶学东、徐晓军、王臣、杨奕、白海丹、李志刚、喻军、庄相宁、吴刚、张</w:t>
      </w:r>
      <w:r>
        <w:rPr>
          <w:color w:val="000000"/>
          <w:szCs w:val="21"/>
        </w:rPr>
        <w:t>青</w:t>
      </w:r>
      <w:r>
        <w:rPr>
          <w:rFonts w:hint="eastAsia"/>
          <w:color w:val="000000"/>
          <w:szCs w:val="21"/>
        </w:rPr>
        <w:t>玲。</w:t>
      </w:r>
    </w:p>
    <w:p w:rsidR="006E4691" w:rsidRDefault="00BE383F">
      <w:pPr>
        <w:spacing w:line="300" w:lineRule="auto"/>
        <w:ind w:firstLineChars="200" w:firstLine="420"/>
        <w:rPr>
          <w:color w:val="000000"/>
          <w:szCs w:val="21"/>
        </w:rPr>
      </w:pPr>
      <w:r>
        <w:rPr>
          <w:color w:val="000000"/>
          <w:szCs w:val="21"/>
        </w:rPr>
        <w:t>本指标体系由</w:t>
      </w:r>
      <w:r>
        <w:rPr>
          <w:szCs w:val="21"/>
        </w:rPr>
        <w:t>国家发展改革委</w:t>
      </w:r>
      <w:r>
        <w:rPr>
          <w:color w:val="000000"/>
          <w:szCs w:val="21"/>
        </w:rPr>
        <w:t>、生态环境部会同工业信息化部</w:t>
      </w:r>
      <w:r>
        <w:rPr>
          <w:rFonts w:hint="eastAsia"/>
          <w:color w:val="000000"/>
          <w:szCs w:val="21"/>
        </w:rPr>
        <w:t>联合提出</w:t>
      </w:r>
      <w:r>
        <w:rPr>
          <w:color w:val="000000"/>
          <w:szCs w:val="21"/>
        </w:rPr>
        <w:t>。</w:t>
      </w:r>
    </w:p>
    <w:p w:rsidR="006E4691" w:rsidRDefault="00BE383F">
      <w:pPr>
        <w:spacing w:line="300" w:lineRule="auto"/>
        <w:ind w:firstLineChars="200" w:firstLine="420"/>
        <w:rPr>
          <w:color w:val="000000"/>
          <w:szCs w:val="21"/>
        </w:rPr>
      </w:pPr>
      <w:r>
        <w:rPr>
          <w:color w:val="000000"/>
          <w:szCs w:val="21"/>
        </w:rPr>
        <w:t>本指标体系由</w:t>
      </w:r>
      <w:r>
        <w:rPr>
          <w:szCs w:val="21"/>
        </w:rPr>
        <w:t>国家发展改革委、生态</w:t>
      </w:r>
      <w:r>
        <w:rPr>
          <w:color w:val="000000"/>
          <w:szCs w:val="21"/>
        </w:rPr>
        <w:t>环境部会同工业信息化部负责解释。</w:t>
      </w:r>
    </w:p>
    <w:p w:rsidR="006E4691" w:rsidRDefault="006E4691">
      <w:pPr>
        <w:spacing w:line="360" w:lineRule="auto"/>
        <w:ind w:firstLine="561"/>
        <w:rPr>
          <w:color w:val="000000"/>
          <w:sz w:val="24"/>
        </w:rPr>
      </w:pPr>
    </w:p>
    <w:p w:rsidR="006E4691" w:rsidRDefault="006E4691">
      <w:pPr>
        <w:spacing w:line="360" w:lineRule="auto"/>
        <w:ind w:firstLine="561"/>
        <w:rPr>
          <w:color w:val="000000"/>
          <w:sz w:val="24"/>
        </w:rPr>
      </w:pPr>
    </w:p>
    <w:p w:rsidR="006E4691" w:rsidRDefault="006E4691">
      <w:pPr>
        <w:spacing w:line="360" w:lineRule="auto"/>
        <w:ind w:firstLine="561"/>
        <w:rPr>
          <w:color w:val="000000"/>
          <w:sz w:val="24"/>
        </w:rPr>
      </w:pPr>
      <w:bookmarkStart w:id="1" w:name="_GoBack"/>
      <w:bookmarkEnd w:id="1"/>
    </w:p>
    <w:p w:rsidR="006E4691" w:rsidRDefault="006E4691">
      <w:pPr>
        <w:spacing w:line="360" w:lineRule="auto"/>
        <w:ind w:firstLine="561"/>
        <w:rPr>
          <w:color w:val="000000"/>
          <w:sz w:val="24"/>
        </w:rPr>
      </w:pPr>
    </w:p>
    <w:p w:rsidR="006E4691" w:rsidRDefault="006E4691">
      <w:pPr>
        <w:spacing w:line="360" w:lineRule="auto"/>
        <w:ind w:firstLine="561"/>
        <w:rPr>
          <w:color w:val="000000"/>
          <w:sz w:val="24"/>
        </w:rPr>
      </w:pPr>
    </w:p>
    <w:p w:rsidR="006E4691" w:rsidRDefault="006E4691">
      <w:pPr>
        <w:spacing w:line="360" w:lineRule="auto"/>
        <w:ind w:firstLine="561"/>
        <w:rPr>
          <w:color w:val="000000"/>
          <w:sz w:val="24"/>
        </w:rPr>
      </w:pPr>
    </w:p>
    <w:p w:rsidR="006E4691" w:rsidRDefault="006E4691">
      <w:pPr>
        <w:spacing w:line="360" w:lineRule="auto"/>
        <w:ind w:firstLine="561"/>
        <w:rPr>
          <w:color w:val="000000"/>
          <w:sz w:val="24"/>
        </w:rPr>
      </w:pPr>
    </w:p>
    <w:p w:rsidR="006E4691" w:rsidRDefault="006E4691">
      <w:pPr>
        <w:spacing w:line="360" w:lineRule="auto"/>
        <w:ind w:firstLine="561"/>
        <w:rPr>
          <w:color w:val="000000"/>
          <w:sz w:val="24"/>
        </w:rPr>
      </w:pPr>
    </w:p>
    <w:p w:rsidR="006E4691" w:rsidRDefault="006E4691">
      <w:pPr>
        <w:spacing w:line="360" w:lineRule="auto"/>
        <w:ind w:firstLine="561"/>
        <w:rPr>
          <w:color w:val="000000"/>
          <w:sz w:val="24"/>
        </w:rPr>
      </w:pPr>
    </w:p>
    <w:p w:rsidR="006E4691" w:rsidRDefault="006E4691">
      <w:pPr>
        <w:spacing w:line="360" w:lineRule="auto"/>
        <w:ind w:firstLine="561"/>
        <w:rPr>
          <w:color w:val="000000"/>
          <w:sz w:val="24"/>
        </w:rPr>
      </w:pPr>
    </w:p>
    <w:p w:rsidR="006E4691" w:rsidRDefault="006E4691">
      <w:pPr>
        <w:spacing w:line="360" w:lineRule="auto"/>
        <w:ind w:firstLine="561"/>
        <w:rPr>
          <w:color w:val="000000"/>
          <w:sz w:val="24"/>
        </w:rPr>
      </w:pPr>
    </w:p>
    <w:p w:rsidR="006E4691" w:rsidRDefault="006E4691">
      <w:pPr>
        <w:spacing w:line="360" w:lineRule="auto"/>
        <w:ind w:firstLine="561"/>
        <w:rPr>
          <w:color w:val="000000"/>
          <w:sz w:val="24"/>
        </w:rPr>
      </w:pPr>
    </w:p>
    <w:p w:rsidR="006E4691" w:rsidRDefault="006E4691">
      <w:pPr>
        <w:spacing w:line="360" w:lineRule="auto"/>
        <w:ind w:firstLine="561"/>
        <w:rPr>
          <w:color w:val="000000"/>
          <w:sz w:val="24"/>
        </w:rPr>
      </w:pPr>
    </w:p>
    <w:p w:rsidR="006E4691" w:rsidRDefault="006E4691">
      <w:pPr>
        <w:spacing w:line="360" w:lineRule="auto"/>
        <w:ind w:firstLine="561"/>
        <w:rPr>
          <w:color w:val="000000"/>
          <w:sz w:val="24"/>
        </w:rPr>
      </w:pPr>
    </w:p>
    <w:p w:rsidR="006E4691" w:rsidRDefault="006E4691">
      <w:pPr>
        <w:spacing w:line="360" w:lineRule="auto"/>
        <w:ind w:firstLine="561"/>
        <w:rPr>
          <w:color w:val="000000"/>
          <w:sz w:val="24"/>
        </w:rPr>
      </w:pPr>
    </w:p>
    <w:p w:rsidR="006E4691" w:rsidRDefault="006E4691">
      <w:pPr>
        <w:spacing w:line="360" w:lineRule="auto"/>
        <w:ind w:firstLine="561"/>
        <w:rPr>
          <w:color w:val="000000"/>
          <w:sz w:val="24"/>
        </w:rPr>
      </w:pPr>
    </w:p>
    <w:p w:rsidR="006E4691" w:rsidRDefault="006E4691">
      <w:pPr>
        <w:spacing w:line="360" w:lineRule="auto"/>
        <w:ind w:firstLine="561"/>
        <w:rPr>
          <w:color w:val="000000"/>
          <w:sz w:val="24"/>
        </w:rPr>
      </w:pPr>
    </w:p>
    <w:p w:rsidR="006E4691" w:rsidRDefault="00BE383F" w:rsidP="00B27110">
      <w:pPr>
        <w:pStyle w:val="1"/>
        <w:keepLines/>
        <w:spacing w:beforeLines="100" w:afterLines="100"/>
        <w:rPr>
          <w:rFonts w:eastAsia="黑体"/>
          <w:b w:val="0"/>
          <w:bCs w:val="0"/>
          <w:color w:val="auto"/>
        </w:rPr>
      </w:pPr>
      <w:bookmarkStart w:id="2" w:name="_Toc371002585"/>
      <w:r>
        <w:rPr>
          <w:rFonts w:eastAsia="黑体"/>
          <w:b w:val="0"/>
          <w:bCs w:val="0"/>
          <w:color w:val="auto"/>
        </w:rPr>
        <w:lastRenderedPageBreak/>
        <w:t>1</w:t>
      </w:r>
      <w:r>
        <w:rPr>
          <w:rFonts w:eastAsia="黑体"/>
          <w:b w:val="0"/>
          <w:bCs w:val="0"/>
          <w:color w:val="auto"/>
        </w:rPr>
        <w:t>适用范围</w:t>
      </w:r>
      <w:bookmarkEnd w:id="2"/>
    </w:p>
    <w:p w:rsidR="006E4691" w:rsidRDefault="00BE383F">
      <w:pPr>
        <w:spacing w:line="300" w:lineRule="auto"/>
        <w:ind w:firstLine="561"/>
        <w:rPr>
          <w:color w:val="000000"/>
          <w:szCs w:val="21"/>
        </w:rPr>
      </w:pPr>
      <w:r>
        <w:rPr>
          <w:color w:val="000000"/>
          <w:szCs w:val="21"/>
        </w:rPr>
        <w:t>本指标体系规定了磷肥工业</w:t>
      </w:r>
      <w:r>
        <w:t>生产企业</w:t>
      </w:r>
      <w:r>
        <w:rPr>
          <w:color w:val="000000"/>
          <w:szCs w:val="21"/>
        </w:rPr>
        <w:t>清洁生产的一般要求。本指标体系将清洁生产标准指标分</w:t>
      </w:r>
      <w:r>
        <w:rPr>
          <w:rFonts w:hint="eastAsia"/>
          <w:color w:val="000000"/>
          <w:szCs w:val="21"/>
        </w:rPr>
        <w:t>为</w:t>
      </w:r>
      <w:r>
        <w:rPr>
          <w:color w:val="000000"/>
          <w:szCs w:val="21"/>
        </w:rPr>
        <w:t>六类，即</w:t>
      </w:r>
      <w:r>
        <w:rPr>
          <w:rFonts w:hint="eastAsia"/>
          <w:szCs w:val="21"/>
        </w:rPr>
        <w:t>生产工艺及装备指标</w:t>
      </w:r>
      <w:r>
        <w:rPr>
          <w:color w:val="000000"/>
          <w:szCs w:val="21"/>
        </w:rPr>
        <w:t>、</w:t>
      </w:r>
      <w:r>
        <w:rPr>
          <w:rFonts w:hint="eastAsia"/>
          <w:szCs w:val="21"/>
        </w:rPr>
        <w:t>资源能源消耗指标</w:t>
      </w:r>
      <w:r>
        <w:rPr>
          <w:color w:val="000000"/>
          <w:szCs w:val="21"/>
        </w:rPr>
        <w:t>、资源综合利用指标、污染物产生指标、产品特征指标和清洁生产管理指标。</w:t>
      </w:r>
    </w:p>
    <w:p w:rsidR="006E4691" w:rsidRDefault="00BE383F">
      <w:pPr>
        <w:spacing w:line="300" w:lineRule="auto"/>
        <w:ind w:firstLine="561"/>
        <w:rPr>
          <w:color w:val="000000"/>
          <w:szCs w:val="21"/>
        </w:rPr>
      </w:pPr>
      <w:r>
        <w:rPr>
          <w:color w:val="000000"/>
          <w:szCs w:val="21"/>
        </w:rPr>
        <w:t>本指标体系适用于磷肥企业</w:t>
      </w:r>
      <w:r>
        <w:rPr>
          <w:szCs w:val="21"/>
        </w:rPr>
        <w:t>的清洁生产审核、清洁生产潜力与机会的判断以及清洁生产绩效评定和清洁生产绩效公告制度，也适用于环境影响评价、排污许可证管理、环保领跑者等环境管理制度</w:t>
      </w:r>
      <w:r>
        <w:rPr>
          <w:color w:val="000000"/>
          <w:szCs w:val="21"/>
        </w:rPr>
        <w:t>。</w:t>
      </w:r>
    </w:p>
    <w:p w:rsidR="006E4691" w:rsidRDefault="00BE383F">
      <w:pPr>
        <w:spacing w:line="300" w:lineRule="auto"/>
        <w:ind w:firstLineChars="200" w:firstLine="420"/>
        <w:rPr>
          <w:szCs w:val="21"/>
        </w:rPr>
      </w:pPr>
      <w:r>
        <w:rPr>
          <w:szCs w:val="21"/>
        </w:rPr>
        <w:t>本指标体系适用于高浓度磷肥（磷酸二铵、磷酸一铵、重过磷酸钙等）、低浓度磷肥（过磷酸钙、钙镁磷肥等）等产品的生产企业。</w:t>
      </w:r>
    </w:p>
    <w:p w:rsidR="006E4691" w:rsidRDefault="00BE383F" w:rsidP="00B27110">
      <w:pPr>
        <w:pStyle w:val="1"/>
        <w:keepLines/>
        <w:spacing w:beforeLines="100" w:afterLines="100"/>
        <w:rPr>
          <w:rFonts w:eastAsia="黑体"/>
          <w:b w:val="0"/>
          <w:bCs w:val="0"/>
          <w:color w:val="auto"/>
        </w:rPr>
      </w:pPr>
      <w:bookmarkStart w:id="3" w:name="_Toc371002586"/>
      <w:r>
        <w:rPr>
          <w:rFonts w:eastAsia="黑体"/>
          <w:b w:val="0"/>
          <w:bCs w:val="0"/>
          <w:color w:val="auto"/>
        </w:rPr>
        <w:t>2</w:t>
      </w:r>
      <w:r>
        <w:rPr>
          <w:rFonts w:eastAsia="黑体"/>
          <w:b w:val="0"/>
          <w:bCs w:val="0"/>
          <w:color w:val="auto"/>
        </w:rPr>
        <w:t>规范性引用文件</w:t>
      </w:r>
      <w:bookmarkEnd w:id="3"/>
    </w:p>
    <w:p w:rsidR="006E4691" w:rsidRDefault="00BE383F">
      <w:pPr>
        <w:spacing w:line="300" w:lineRule="auto"/>
        <w:ind w:firstLineChars="200" w:firstLine="420"/>
        <w:rPr>
          <w:color w:val="000000"/>
          <w:szCs w:val="21"/>
        </w:rPr>
      </w:pPr>
      <w:r>
        <w:rPr>
          <w:kern w:val="0"/>
          <w:szCs w:val="21"/>
        </w:rPr>
        <w:t>下列文件对于本指标体系的应用是必不可少的。凡是注日期的引用文件，仅所注日期的版本适用于本</w:t>
      </w:r>
      <w:r>
        <w:rPr>
          <w:szCs w:val="21"/>
        </w:rPr>
        <w:t>指标体系</w:t>
      </w:r>
      <w:r>
        <w:rPr>
          <w:kern w:val="0"/>
          <w:szCs w:val="21"/>
        </w:rPr>
        <w:t>。凡是不注日期的引用文件，其最新版本（包括所有的修改单）适用于本</w:t>
      </w:r>
      <w:r>
        <w:rPr>
          <w:szCs w:val="21"/>
        </w:rPr>
        <w:t>指标体系</w:t>
      </w:r>
      <w:r>
        <w:rPr>
          <w:color w:val="000000"/>
          <w:szCs w:val="21"/>
        </w:rPr>
        <w:t>。</w:t>
      </w:r>
    </w:p>
    <w:p w:rsidR="006E4691" w:rsidRDefault="00BE383F">
      <w:pPr>
        <w:spacing w:line="300" w:lineRule="auto"/>
        <w:ind w:firstLineChars="200" w:firstLine="420"/>
        <w:rPr>
          <w:szCs w:val="21"/>
        </w:rPr>
      </w:pPr>
      <w:r>
        <w:rPr>
          <w:szCs w:val="21"/>
        </w:rPr>
        <w:t xml:space="preserve">GB 7484      </w:t>
      </w:r>
      <w:r>
        <w:rPr>
          <w:szCs w:val="21"/>
        </w:rPr>
        <w:t>水质氟化物的测定离子选择电极法</w:t>
      </w:r>
    </w:p>
    <w:p w:rsidR="006E4691" w:rsidRDefault="00BE383F">
      <w:pPr>
        <w:spacing w:line="300" w:lineRule="auto"/>
        <w:ind w:firstLineChars="200" w:firstLine="420"/>
        <w:rPr>
          <w:szCs w:val="21"/>
        </w:rPr>
      </w:pPr>
      <w:r>
        <w:rPr>
          <w:szCs w:val="21"/>
        </w:rPr>
        <w:t xml:space="preserve">GB 11893     </w:t>
      </w:r>
      <w:r>
        <w:rPr>
          <w:szCs w:val="21"/>
        </w:rPr>
        <w:t>水质总磷的测定钼酸铵分光光度法</w:t>
      </w:r>
    </w:p>
    <w:p w:rsidR="006E4691" w:rsidRDefault="00BE383F">
      <w:pPr>
        <w:spacing w:line="300" w:lineRule="auto"/>
        <w:ind w:firstLineChars="200" w:firstLine="420"/>
        <w:rPr>
          <w:szCs w:val="21"/>
        </w:rPr>
      </w:pPr>
      <w:r>
        <w:rPr>
          <w:szCs w:val="21"/>
        </w:rPr>
        <w:t xml:space="preserve">GB 11901     </w:t>
      </w:r>
      <w:r>
        <w:rPr>
          <w:szCs w:val="21"/>
        </w:rPr>
        <w:t>水质悬浮物的测定的测定重量法</w:t>
      </w:r>
    </w:p>
    <w:p w:rsidR="006E4691" w:rsidRDefault="00BE383F">
      <w:pPr>
        <w:spacing w:line="300" w:lineRule="auto"/>
        <w:ind w:firstLineChars="200" w:firstLine="420"/>
        <w:rPr>
          <w:bCs/>
          <w:szCs w:val="21"/>
        </w:rPr>
      </w:pPr>
      <w:r>
        <w:rPr>
          <w:bCs/>
          <w:szCs w:val="21"/>
        </w:rPr>
        <w:t xml:space="preserve">GB 15580     </w:t>
      </w:r>
      <w:r>
        <w:rPr>
          <w:bCs/>
          <w:szCs w:val="21"/>
        </w:rPr>
        <w:t>磷肥工业水污染物排放标准</w:t>
      </w:r>
    </w:p>
    <w:p w:rsidR="006E4691" w:rsidRDefault="00BE383F">
      <w:pPr>
        <w:spacing w:line="300" w:lineRule="auto"/>
        <w:ind w:firstLineChars="200" w:firstLine="420"/>
        <w:rPr>
          <w:bCs/>
          <w:szCs w:val="21"/>
        </w:rPr>
      </w:pPr>
      <w:r>
        <w:rPr>
          <w:bCs/>
          <w:szCs w:val="21"/>
        </w:rPr>
        <w:t xml:space="preserve">GB 16297     </w:t>
      </w:r>
      <w:r>
        <w:rPr>
          <w:bCs/>
          <w:szCs w:val="21"/>
        </w:rPr>
        <w:t>大气污染物综合排放标准</w:t>
      </w:r>
    </w:p>
    <w:p w:rsidR="006E4691" w:rsidRDefault="00BE383F">
      <w:pPr>
        <w:spacing w:line="300" w:lineRule="auto"/>
        <w:ind w:firstLineChars="200" w:firstLine="420"/>
        <w:rPr>
          <w:bCs/>
          <w:szCs w:val="21"/>
        </w:rPr>
      </w:pPr>
      <w:r>
        <w:rPr>
          <w:bCs/>
          <w:szCs w:val="21"/>
        </w:rPr>
        <w:t xml:space="preserve">GB 18599     </w:t>
      </w:r>
      <w:r>
        <w:rPr>
          <w:bCs/>
          <w:szCs w:val="21"/>
        </w:rPr>
        <w:t>一般工业固体废物贮存、处置场污染控制标准</w:t>
      </w:r>
    </w:p>
    <w:p w:rsidR="006E4691" w:rsidRDefault="00BE383F">
      <w:pPr>
        <w:spacing w:line="300" w:lineRule="auto"/>
        <w:ind w:firstLineChars="200" w:firstLine="420"/>
        <w:rPr>
          <w:bCs/>
          <w:szCs w:val="21"/>
        </w:rPr>
      </w:pPr>
      <w:r>
        <w:rPr>
          <w:bCs/>
          <w:szCs w:val="21"/>
        </w:rPr>
        <w:t xml:space="preserve">GB 29138     </w:t>
      </w:r>
      <w:r>
        <w:rPr>
          <w:bCs/>
          <w:szCs w:val="21"/>
        </w:rPr>
        <w:t>磷酸一铵单位产品能源消耗限额</w:t>
      </w:r>
    </w:p>
    <w:p w:rsidR="006E4691" w:rsidRDefault="00BE383F">
      <w:pPr>
        <w:spacing w:line="300" w:lineRule="auto"/>
        <w:ind w:firstLineChars="200" w:firstLine="420"/>
        <w:rPr>
          <w:bCs/>
          <w:szCs w:val="21"/>
        </w:rPr>
      </w:pPr>
      <w:r>
        <w:rPr>
          <w:bCs/>
          <w:szCs w:val="21"/>
        </w:rPr>
        <w:t xml:space="preserve">GB 29139     </w:t>
      </w:r>
      <w:r>
        <w:rPr>
          <w:bCs/>
          <w:szCs w:val="21"/>
        </w:rPr>
        <w:t>磷酸二铵单位产品能源消耗限额</w:t>
      </w:r>
    </w:p>
    <w:p w:rsidR="006E4691" w:rsidRDefault="00BE383F">
      <w:pPr>
        <w:spacing w:line="300" w:lineRule="auto"/>
        <w:ind w:firstLineChars="200" w:firstLine="420"/>
        <w:rPr>
          <w:bCs/>
          <w:szCs w:val="21"/>
        </w:rPr>
      </w:pPr>
      <w:r>
        <w:rPr>
          <w:bCs/>
          <w:szCs w:val="21"/>
        </w:rPr>
        <w:t xml:space="preserve">GB/T 10205   </w:t>
      </w:r>
      <w:r>
        <w:rPr>
          <w:bCs/>
          <w:szCs w:val="21"/>
        </w:rPr>
        <w:t>磷酸一铵、磷酸二铵</w:t>
      </w:r>
    </w:p>
    <w:p w:rsidR="006E4691" w:rsidRDefault="00BE383F">
      <w:pPr>
        <w:spacing w:line="300" w:lineRule="auto"/>
        <w:ind w:firstLineChars="200" w:firstLine="420"/>
        <w:rPr>
          <w:szCs w:val="21"/>
        </w:rPr>
      </w:pPr>
      <w:r>
        <w:rPr>
          <w:szCs w:val="21"/>
        </w:rPr>
        <w:t xml:space="preserve">GB/T 15432   </w:t>
      </w:r>
      <w:r>
        <w:rPr>
          <w:szCs w:val="21"/>
        </w:rPr>
        <w:t>环境空气总悬浮颗粒物的测定重量法</w:t>
      </w:r>
    </w:p>
    <w:p w:rsidR="006E4691" w:rsidRDefault="00BE383F">
      <w:pPr>
        <w:spacing w:line="300" w:lineRule="auto"/>
        <w:ind w:firstLineChars="200" w:firstLine="420"/>
        <w:rPr>
          <w:szCs w:val="21"/>
        </w:rPr>
      </w:pPr>
      <w:r>
        <w:rPr>
          <w:szCs w:val="21"/>
        </w:rPr>
        <w:t xml:space="preserve">GB/T 16157   </w:t>
      </w:r>
      <w:r>
        <w:rPr>
          <w:szCs w:val="21"/>
        </w:rPr>
        <w:t>固定污染源排气中颗粒物测定与气态污染物采样方法</w:t>
      </w:r>
    </w:p>
    <w:p w:rsidR="006E4691" w:rsidRDefault="00BE383F">
      <w:pPr>
        <w:spacing w:line="300" w:lineRule="auto"/>
        <w:ind w:firstLineChars="200" w:firstLine="420"/>
        <w:rPr>
          <w:bCs/>
          <w:szCs w:val="21"/>
        </w:rPr>
      </w:pPr>
      <w:r>
        <w:rPr>
          <w:bCs/>
          <w:szCs w:val="21"/>
        </w:rPr>
        <w:t xml:space="preserve">GB/T 20412   </w:t>
      </w:r>
      <w:r>
        <w:rPr>
          <w:bCs/>
          <w:szCs w:val="21"/>
        </w:rPr>
        <w:t>钙镁磷肥</w:t>
      </w:r>
    </w:p>
    <w:p w:rsidR="006E4691" w:rsidRDefault="00BE383F">
      <w:pPr>
        <w:spacing w:line="300" w:lineRule="auto"/>
        <w:ind w:firstLineChars="200" w:firstLine="420"/>
        <w:rPr>
          <w:bCs/>
          <w:szCs w:val="21"/>
        </w:rPr>
      </w:pPr>
      <w:r>
        <w:rPr>
          <w:bCs/>
          <w:szCs w:val="21"/>
        </w:rPr>
        <w:t xml:space="preserve">GB/T 20413   </w:t>
      </w:r>
      <w:r>
        <w:rPr>
          <w:bCs/>
          <w:szCs w:val="21"/>
        </w:rPr>
        <w:t>过磷酸钙</w:t>
      </w:r>
    </w:p>
    <w:p w:rsidR="006E4691" w:rsidRDefault="00BE383F">
      <w:pPr>
        <w:spacing w:line="300" w:lineRule="auto"/>
        <w:ind w:firstLineChars="200" w:firstLine="420"/>
        <w:rPr>
          <w:bCs/>
          <w:szCs w:val="21"/>
        </w:rPr>
      </w:pPr>
      <w:r>
        <w:rPr>
          <w:bCs/>
          <w:szCs w:val="21"/>
        </w:rPr>
        <w:t xml:space="preserve">GB/T 21634   </w:t>
      </w:r>
      <w:r>
        <w:rPr>
          <w:bCs/>
          <w:szCs w:val="21"/>
        </w:rPr>
        <w:t>重过磷酸钙</w:t>
      </w:r>
    </w:p>
    <w:p w:rsidR="006E4691" w:rsidRDefault="00BE383F">
      <w:pPr>
        <w:spacing w:line="300" w:lineRule="auto"/>
        <w:ind w:firstLineChars="200" w:firstLine="420"/>
        <w:rPr>
          <w:bCs/>
          <w:szCs w:val="21"/>
        </w:rPr>
      </w:pPr>
      <w:r>
        <w:rPr>
          <w:bCs/>
          <w:szCs w:val="21"/>
          <w:lang w:val="fr-FR"/>
        </w:rPr>
        <w:t xml:space="preserve">GB/T23331   </w:t>
      </w:r>
      <w:r>
        <w:rPr>
          <w:bCs/>
          <w:szCs w:val="21"/>
        </w:rPr>
        <w:t>能源管理体系要求</w:t>
      </w:r>
    </w:p>
    <w:p w:rsidR="006E4691" w:rsidRDefault="00BE383F">
      <w:pPr>
        <w:spacing w:line="300" w:lineRule="auto"/>
        <w:ind w:firstLineChars="200" w:firstLine="420"/>
        <w:rPr>
          <w:szCs w:val="21"/>
        </w:rPr>
      </w:pPr>
      <w:r>
        <w:rPr>
          <w:bCs/>
          <w:szCs w:val="21"/>
        </w:rPr>
        <w:t xml:space="preserve">GB/T 23456   </w:t>
      </w:r>
      <w:r>
        <w:rPr>
          <w:bCs/>
          <w:szCs w:val="21"/>
        </w:rPr>
        <w:t>磷石膏</w:t>
      </w:r>
    </w:p>
    <w:p w:rsidR="006E4691" w:rsidRDefault="00BE383F">
      <w:pPr>
        <w:spacing w:line="300" w:lineRule="auto"/>
        <w:ind w:firstLineChars="200" w:firstLine="420"/>
        <w:rPr>
          <w:bCs/>
          <w:szCs w:val="21"/>
        </w:rPr>
      </w:pPr>
      <w:bookmarkStart w:id="4" w:name="_Toc371002587"/>
      <w:r>
        <w:rPr>
          <w:bCs/>
          <w:szCs w:val="21"/>
        </w:rPr>
        <w:t xml:space="preserve">GB/T 24001   </w:t>
      </w:r>
      <w:r>
        <w:rPr>
          <w:bCs/>
          <w:szCs w:val="21"/>
        </w:rPr>
        <w:t>环境管理体系要求及使用指南</w:t>
      </w:r>
    </w:p>
    <w:p w:rsidR="006E4691" w:rsidRDefault="00BE383F">
      <w:pPr>
        <w:spacing w:line="300" w:lineRule="auto"/>
        <w:ind w:firstLineChars="200" w:firstLine="420"/>
        <w:rPr>
          <w:szCs w:val="21"/>
        </w:rPr>
      </w:pPr>
      <w:r>
        <w:rPr>
          <w:szCs w:val="21"/>
        </w:rPr>
        <w:t xml:space="preserve">AQ 2059      </w:t>
      </w:r>
      <w:r>
        <w:rPr>
          <w:szCs w:val="21"/>
        </w:rPr>
        <w:t>磷石膏库安全技术规程</w:t>
      </w:r>
    </w:p>
    <w:p w:rsidR="006E4691" w:rsidRDefault="00BE383F">
      <w:pPr>
        <w:spacing w:line="300" w:lineRule="auto"/>
        <w:ind w:firstLineChars="200" w:firstLine="420"/>
        <w:rPr>
          <w:sz w:val="24"/>
          <w:szCs w:val="21"/>
        </w:rPr>
      </w:pPr>
      <w:r>
        <w:rPr>
          <w:szCs w:val="21"/>
        </w:rPr>
        <w:t xml:space="preserve">HJ 84       </w:t>
      </w:r>
      <w:r>
        <w:rPr>
          <w:bCs/>
          <w:color w:val="000000"/>
          <w:szCs w:val="18"/>
        </w:rPr>
        <w:t>水质无极阴离子</w:t>
      </w:r>
      <w:r>
        <w:rPr>
          <w:bCs/>
          <w:color w:val="000000"/>
          <w:szCs w:val="18"/>
        </w:rPr>
        <w:t>(F</w:t>
      </w:r>
      <w:r>
        <w:rPr>
          <w:bCs/>
          <w:color w:val="000000"/>
          <w:szCs w:val="18"/>
          <w:vertAlign w:val="superscript"/>
        </w:rPr>
        <w:t>-</w:t>
      </w:r>
      <w:r>
        <w:rPr>
          <w:bCs/>
          <w:color w:val="000000"/>
          <w:szCs w:val="18"/>
        </w:rPr>
        <w:t>、</w:t>
      </w:r>
      <w:r>
        <w:rPr>
          <w:bCs/>
          <w:color w:val="000000"/>
          <w:szCs w:val="18"/>
        </w:rPr>
        <w:t>Cl</w:t>
      </w:r>
      <w:r>
        <w:rPr>
          <w:bCs/>
          <w:color w:val="000000"/>
          <w:szCs w:val="18"/>
          <w:vertAlign w:val="superscript"/>
        </w:rPr>
        <w:t>-</w:t>
      </w:r>
      <w:r>
        <w:rPr>
          <w:bCs/>
          <w:color w:val="000000"/>
          <w:szCs w:val="18"/>
        </w:rPr>
        <w:t>、</w:t>
      </w:r>
      <w:r>
        <w:rPr>
          <w:bCs/>
          <w:color w:val="000000"/>
          <w:szCs w:val="18"/>
        </w:rPr>
        <w:t>NO</w:t>
      </w:r>
      <w:r>
        <w:rPr>
          <w:bCs/>
          <w:color w:val="000000"/>
          <w:szCs w:val="18"/>
          <w:vertAlign w:val="subscript"/>
        </w:rPr>
        <w:t>2</w:t>
      </w:r>
      <w:r>
        <w:rPr>
          <w:bCs/>
          <w:color w:val="000000"/>
          <w:szCs w:val="18"/>
          <w:vertAlign w:val="superscript"/>
        </w:rPr>
        <w:t>-</w:t>
      </w:r>
      <w:r>
        <w:rPr>
          <w:bCs/>
          <w:color w:val="000000"/>
          <w:szCs w:val="18"/>
        </w:rPr>
        <w:t>、</w:t>
      </w:r>
      <w:r>
        <w:rPr>
          <w:bCs/>
          <w:color w:val="000000"/>
          <w:szCs w:val="18"/>
        </w:rPr>
        <w:t>Br</w:t>
      </w:r>
      <w:r>
        <w:rPr>
          <w:bCs/>
          <w:color w:val="000000"/>
          <w:szCs w:val="18"/>
          <w:vertAlign w:val="superscript"/>
        </w:rPr>
        <w:t>-</w:t>
      </w:r>
      <w:r>
        <w:rPr>
          <w:bCs/>
          <w:color w:val="000000"/>
          <w:szCs w:val="18"/>
        </w:rPr>
        <w:t>、</w:t>
      </w:r>
      <w:r>
        <w:rPr>
          <w:bCs/>
          <w:color w:val="000000"/>
          <w:szCs w:val="18"/>
        </w:rPr>
        <w:t>NO</w:t>
      </w:r>
      <w:r>
        <w:rPr>
          <w:bCs/>
          <w:color w:val="000000"/>
          <w:szCs w:val="18"/>
          <w:vertAlign w:val="subscript"/>
        </w:rPr>
        <w:t>3</w:t>
      </w:r>
      <w:r>
        <w:rPr>
          <w:bCs/>
          <w:color w:val="000000"/>
          <w:szCs w:val="18"/>
          <w:vertAlign w:val="superscript"/>
        </w:rPr>
        <w:t>-</w:t>
      </w:r>
      <w:r>
        <w:rPr>
          <w:bCs/>
          <w:color w:val="000000"/>
          <w:szCs w:val="18"/>
        </w:rPr>
        <w:t>、</w:t>
      </w:r>
      <w:r>
        <w:rPr>
          <w:bCs/>
          <w:color w:val="000000"/>
          <w:szCs w:val="18"/>
        </w:rPr>
        <w:t>PO</w:t>
      </w:r>
      <w:r>
        <w:rPr>
          <w:bCs/>
          <w:color w:val="000000"/>
          <w:szCs w:val="18"/>
          <w:vertAlign w:val="subscript"/>
        </w:rPr>
        <w:t>4</w:t>
      </w:r>
      <w:r>
        <w:rPr>
          <w:bCs/>
          <w:color w:val="000000"/>
          <w:szCs w:val="18"/>
          <w:vertAlign w:val="superscript"/>
        </w:rPr>
        <w:t>3-</w:t>
      </w:r>
      <w:r>
        <w:rPr>
          <w:bCs/>
          <w:color w:val="000000"/>
          <w:szCs w:val="18"/>
        </w:rPr>
        <w:t>、</w:t>
      </w:r>
      <w:r>
        <w:rPr>
          <w:bCs/>
          <w:color w:val="000000"/>
          <w:szCs w:val="18"/>
        </w:rPr>
        <w:t>SO</w:t>
      </w:r>
      <w:r>
        <w:rPr>
          <w:bCs/>
          <w:color w:val="000000"/>
          <w:szCs w:val="18"/>
          <w:vertAlign w:val="subscript"/>
        </w:rPr>
        <w:t>3</w:t>
      </w:r>
      <w:r>
        <w:rPr>
          <w:bCs/>
          <w:color w:val="000000"/>
          <w:szCs w:val="18"/>
          <w:vertAlign w:val="superscript"/>
        </w:rPr>
        <w:t>2-</w:t>
      </w:r>
      <w:r>
        <w:rPr>
          <w:bCs/>
          <w:color w:val="000000"/>
          <w:szCs w:val="18"/>
        </w:rPr>
        <w:t>、</w:t>
      </w:r>
      <w:r>
        <w:rPr>
          <w:bCs/>
          <w:color w:val="000000"/>
          <w:szCs w:val="18"/>
        </w:rPr>
        <w:t>SO</w:t>
      </w:r>
      <w:r>
        <w:rPr>
          <w:bCs/>
          <w:color w:val="000000"/>
          <w:szCs w:val="18"/>
          <w:vertAlign w:val="subscript"/>
        </w:rPr>
        <w:t>4</w:t>
      </w:r>
      <w:r>
        <w:rPr>
          <w:bCs/>
          <w:color w:val="000000"/>
          <w:szCs w:val="18"/>
          <w:vertAlign w:val="superscript"/>
        </w:rPr>
        <w:t>2-</w:t>
      </w:r>
      <w:r>
        <w:rPr>
          <w:bCs/>
          <w:color w:val="000000"/>
          <w:szCs w:val="18"/>
        </w:rPr>
        <w:t>)</w:t>
      </w:r>
      <w:r>
        <w:rPr>
          <w:bCs/>
          <w:color w:val="000000"/>
          <w:szCs w:val="18"/>
        </w:rPr>
        <w:t>的测定离子色谱法</w:t>
      </w:r>
    </w:p>
    <w:p w:rsidR="006E4691" w:rsidRDefault="00BE383F">
      <w:pPr>
        <w:spacing w:line="300" w:lineRule="auto"/>
        <w:ind w:firstLineChars="200" w:firstLine="420"/>
        <w:rPr>
          <w:szCs w:val="21"/>
        </w:rPr>
      </w:pPr>
      <w:r>
        <w:rPr>
          <w:szCs w:val="21"/>
        </w:rPr>
        <w:lastRenderedPageBreak/>
        <w:t xml:space="preserve">HJ 480        </w:t>
      </w:r>
      <w:r>
        <w:rPr>
          <w:szCs w:val="21"/>
        </w:rPr>
        <w:t>环境空气氟化物的测定滤膜采样氟离子选择电极法</w:t>
      </w:r>
    </w:p>
    <w:p w:rsidR="006E4691" w:rsidRDefault="00BE383F">
      <w:pPr>
        <w:spacing w:line="300" w:lineRule="auto"/>
        <w:ind w:firstLineChars="200" w:firstLine="420"/>
        <w:rPr>
          <w:szCs w:val="21"/>
        </w:rPr>
      </w:pPr>
      <w:r>
        <w:rPr>
          <w:szCs w:val="21"/>
        </w:rPr>
        <w:t xml:space="preserve">HJ 481        </w:t>
      </w:r>
      <w:r>
        <w:rPr>
          <w:szCs w:val="21"/>
        </w:rPr>
        <w:t>环境空气氟化物的测定石灰滤纸采样氟离子选择电极法</w:t>
      </w:r>
    </w:p>
    <w:p w:rsidR="006E4691" w:rsidRDefault="00BE383F">
      <w:pPr>
        <w:spacing w:line="300" w:lineRule="auto"/>
        <w:ind w:firstLineChars="200" w:firstLine="420"/>
        <w:rPr>
          <w:szCs w:val="21"/>
        </w:rPr>
      </w:pPr>
      <w:r>
        <w:rPr>
          <w:szCs w:val="21"/>
        </w:rPr>
        <w:t xml:space="preserve">HJ 535        </w:t>
      </w:r>
      <w:r>
        <w:rPr>
          <w:szCs w:val="21"/>
        </w:rPr>
        <w:t>水质氨氮的测定纳氏试剂分光光度法</w:t>
      </w:r>
    </w:p>
    <w:p w:rsidR="006E4691" w:rsidRDefault="00BE383F">
      <w:pPr>
        <w:spacing w:line="300" w:lineRule="auto"/>
        <w:ind w:firstLineChars="200" w:firstLine="420"/>
        <w:rPr>
          <w:szCs w:val="21"/>
        </w:rPr>
      </w:pPr>
      <w:r>
        <w:rPr>
          <w:szCs w:val="21"/>
        </w:rPr>
        <w:t xml:space="preserve">HJ 536        </w:t>
      </w:r>
      <w:r>
        <w:rPr>
          <w:szCs w:val="21"/>
        </w:rPr>
        <w:t>水质氨氮的测定水杨酸分光光度法</w:t>
      </w:r>
    </w:p>
    <w:p w:rsidR="006E4691" w:rsidRDefault="00BE383F">
      <w:pPr>
        <w:spacing w:line="300" w:lineRule="auto"/>
        <w:ind w:firstLineChars="200" w:firstLine="420"/>
        <w:rPr>
          <w:szCs w:val="21"/>
        </w:rPr>
      </w:pPr>
      <w:r>
        <w:rPr>
          <w:szCs w:val="21"/>
        </w:rPr>
        <w:t xml:space="preserve">HJ 537        </w:t>
      </w:r>
      <w:r>
        <w:rPr>
          <w:szCs w:val="21"/>
        </w:rPr>
        <w:t>水质氨氮的测定蒸馏</w:t>
      </w:r>
      <w:r>
        <w:rPr>
          <w:szCs w:val="21"/>
        </w:rPr>
        <w:t>-</w:t>
      </w:r>
      <w:r>
        <w:rPr>
          <w:szCs w:val="21"/>
        </w:rPr>
        <w:t>中和滴定法</w:t>
      </w:r>
    </w:p>
    <w:p w:rsidR="006E4691" w:rsidRDefault="00BE383F">
      <w:pPr>
        <w:spacing w:line="300" w:lineRule="auto"/>
        <w:ind w:firstLineChars="200" w:firstLine="420"/>
        <w:rPr>
          <w:szCs w:val="21"/>
        </w:rPr>
      </w:pPr>
      <w:r>
        <w:rPr>
          <w:szCs w:val="21"/>
        </w:rPr>
        <w:t xml:space="preserve">HJ 636        </w:t>
      </w:r>
      <w:r>
        <w:rPr>
          <w:szCs w:val="21"/>
        </w:rPr>
        <w:t>水质总氮的测定碱性过硫酸钾消解紫外分光光度法</w:t>
      </w:r>
    </w:p>
    <w:p w:rsidR="006E4691" w:rsidRDefault="00BE383F">
      <w:pPr>
        <w:spacing w:line="300" w:lineRule="auto"/>
        <w:ind w:firstLineChars="200" w:firstLine="420"/>
        <w:rPr>
          <w:szCs w:val="21"/>
        </w:rPr>
      </w:pPr>
      <w:r>
        <w:rPr>
          <w:szCs w:val="21"/>
        </w:rPr>
        <w:t xml:space="preserve">HJ 828       </w:t>
      </w:r>
      <w:r>
        <w:rPr>
          <w:szCs w:val="21"/>
        </w:rPr>
        <w:t>水质化学需氧量的测定重铬酸盐法</w:t>
      </w:r>
    </w:p>
    <w:p w:rsidR="006E4691" w:rsidRDefault="00BE383F">
      <w:pPr>
        <w:spacing w:line="300" w:lineRule="auto"/>
        <w:ind w:firstLineChars="200" w:firstLine="420"/>
        <w:rPr>
          <w:szCs w:val="21"/>
        </w:rPr>
      </w:pPr>
      <w:r>
        <w:rPr>
          <w:szCs w:val="21"/>
        </w:rPr>
        <w:t xml:space="preserve">HJ/T 67       </w:t>
      </w:r>
      <w:r>
        <w:rPr>
          <w:szCs w:val="21"/>
        </w:rPr>
        <w:t>大气固定污染源氟化物的测定离子选择电极法</w:t>
      </w:r>
    </w:p>
    <w:p w:rsidR="006E4691" w:rsidRDefault="00BE383F">
      <w:pPr>
        <w:spacing w:line="300" w:lineRule="auto"/>
        <w:ind w:firstLineChars="200" w:firstLine="420"/>
        <w:rPr>
          <w:szCs w:val="21"/>
        </w:rPr>
      </w:pPr>
      <w:r>
        <w:rPr>
          <w:szCs w:val="21"/>
        </w:rPr>
        <w:t xml:space="preserve">HJ/T 195      </w:t>
      </w:r>
      <w:r>
        <w:rPr>
          <w:szCs w:val="21"/>
        </w:rPr>
        <w:t>水质氨氮的测定气相分子吸收光谱法</w:t>
      </w:r>
    </w:p>
    <w:p w:rsidR="006E4691" w:rsidRDefault="00BE383F">
      <w:pPr>
        <w:spacing w:line="300" w:lineRule="auto"/>
        <w:ind w:firstLineChars="200" w:firstLine="420"/>
        <w:rPr>
          <w:szCs w:val="21"/>
        </w:rPr>
      </w:pPr>
      <w:r>
        <w:rPr>
          <w:szCs w:val="21"/>
        </w:rPr>
        <w:t xml:space="preserve">HJ/T 199      </w:t>
      </w:r>
      <w:r>
        <w:rPr>
          <w:szCs w:val="21"/>
        </w:rPr>
        <w:t>水质总氮的测定气相分子吸收光谱法</w:t>
      </w:r>
    </w:p>
    <w:p w:rsidR="006E4691" w:rsidRDefault="00BE383F">
      <w:pPr>
        <w:spacing w:line="300" w:lineRule="auto"/>
        <w:ind w:firstLineChars="200" w:firstLine="420"/>
        <w:rPr>
          <w:szCs w:val="21"/>
        </w:rPr>
      </w:pPr>
      <w:r>
        <w:rPr>
          <w:szCs w:val="21"/>
        </w:rPr>
        <w:t xml:space="preserve">HJ/T 399    </w:t>
      </w:r>
      <w:r>
        <w:rPr>
          <w:szCs w:val="21"/>
        </w:rPr>
        <w:t>水质化学需氧量的测定快速消解分光光度法</w:t>
      </w:r>
    </w:p>
    <w:p w:rsidR="006E4691" w:rsidRDefault="00BE383F">
      <w:pPr>
        <w:spacing w:line="300" w:lineRule="auto"/>
        <w:ind w:firstLineChars="200" w:firstLine="420"/>
        <w:rPr>
          <w:szCs w:val="21"/>
        </w:rPr>
      </w:pPr>
      <w:r>
        <w:rPr>
          <w:szCs w:val="21"/>
        </w:rPr>
        <w:t xml:space="preserve">HJ/T 487      </w:t>
      </w:r>
      <w:r>
        <w:rPr>
          <w:szCs w:val="21"/>
        </w:rPr>
        <w:t>水质氟化物的测定茜素磺酸锆目视比色法</w:t>
      </w:r>
    </w:p>
    <w:p w:rsidR="006E4691" w:rsidRDefault="00BE383F">
      <w:pPr>
        <w:spacing w:line="300" w:lineRule="auto"/>
        <w:ind w:firstLineChars="200" w:firstLine="420"/>
        <w:rPr>
          <w:szCs w:val="21"/>
        </w:rPr>
      </w:pPr>
      <w:r>
        <w:rPr>
          <w:szCs w:val="21"/>
        </w:rPr>
        <w:t xml:space="preserve">HJ/T 488      </w:t>
      </w:r>
      <w:r>
        <w:rPr>
          <w:szCs w:val="21"/>
        </w:rPr>
        <w:t>水质氟化物的测定氟试剂分光光度法</w:t>
      </w:r>
    </w:p>
    <w:p w:rsidR="006E4691" w:rsidRDefault="00BE383F">
      <w:pPr>
        <w:spacing w:line="300" w:lineRule="auto"/>
        <w:ind w:firstLineChars="150" w:firstLine="315"/>
        <w:rPr>
          <w:szCs w:val="21"/>
          <w:lang w:val="fr-FR"/>
        </w:rPr>
      </w:pPr>
      <w:r>
        <w:rPr>
          <w:szCs w:val="21"/>
          <w:lang w:val="fr-FR"/>
        </w:rPr>
        <w:t>《清洁生产评价指标体系编制通则》（试行稿）（</w:t>
      </w:r>
      <w:r>
        <w:rPr>
          <w:szCs w:val="21"/>
        </w:rPr>
        <w:t>国家发展改革委</w:t>
      </w:r>
      <w:r>
        <w:rPr>
          <w:szCs w:val="21"/>
          <w:lang w:val="fr-FR"/>
        </w:rPr>
        <w:t>、环境保护部、工业和信息化部</w:t>
      </w:r>
      <w:r>
        <w:rPr>
          <w:szCs w:val="21"/>
          <w:lang w:val="fr-FR"/>
        </w:rPr>
        <w:t>2013</w:t>
      </w:r>
      <w:r>
        <w:rPr>
          <w:szCs w:val="21"/>
          <w:lang w:val="fr-FR"/>
        </w:rPr>
        <w:t>年第</w:t>
      </w:r>
      <w:r>
        <w:rPr>
          <w:szCs w:val="21"/>
          <w:lang w:val="fr-FR"/>
        </w:rPr>
        <w:t>33</w:t>
      </w:r>
      <w:r>
        <w:rPr>
          <w:szCs w:val="21"/>
          <w:lang w:val="fr-FR"/>
        </w:rPr>
        <w:t>号公告）</w:t>
      </w:r>
    </w:p>
    <w:p w:rsidR="006E4691" w:rsidRDefault="00BE383F">
      <w:pPr>
        <w:spacing w:line="300" w:lineRule="auto"/>
        <w:ind w:firstLineChars="150" w:firstLine="315"/>
        <w:rPr>
          <w:szCs w:val="21"/>
          <w:lang w:val="fr-FR"/>
        </w:rPr>
      </w:pPr>
      <w:r>
        <w:rPr>
          <w:szCs w:val="21"/>
          <w:lang w:val="fr-FR"/>
        </w:rPr>
        <w:t>《产业结构调整指导目录（</w:t>
      </w:r>
      <w:r>
        <w:rPr>
          <w:szCs w:val="21"/>
          <w:lang w:val="fr-FR"/>
        </w:rPr>
        <w:t>201</w:t>
      </w:r>
      <w:r>
        <w:rPr>
          <w:szCs w:val="21"/>
        </w:rPr>
        <w:t>3</w:t>
      </w:r>
      <w:r>
        <w:rPr>
          <w:szCs w:val="21"/>
        </w:rPr>
        <w:t>年</w:t>
      </w:r>
      <w:r>
        <w:rPr>
          <w:szCs w:val="21"/>
          <w:lang w:val="fr-FR"/>
        </w:rPr>
        <w:t>修订版）》（国家发展和改革委员会</w:t>
      </w:r>
      <w:r>
        <w:rPr>
          <w:szCs w:val="21"/>
          <w:lang w:val="fr-FR"/>
        </w:rPr>
        <w:t>2013</w:t>
      </w:r>
      <w:r>
        <w:rPr>
          <w:szCs w:val="21"/>
          <w:lang w:val="fr-FR"/>
        </w:rPr>
        <w:t>年第</w:t>
      </w:r>
      <w:r>
        <w:rPr>
          <w:szCs w:val="21"/>
          <w:lang w:val="fr-FR"/>
        </w:rPr>
        <w:t>21</w:t>
      </w:r>
      <w:r>
        <w:rPr>
          <w:szCs w:val="21"/>
          <w:lang w:val="fr-FR"/>
        </w:rPr>
        <w:t>号令）</w:t>
      </w:r>
    </w:p>
    <w:p w:rsidR="006E4691" w:rsidRDefault="00BE383F" w:rsidP="00B27110">
      <w:pPr>
        <w:pStyle w:val="1"/>
        <w:keepLines/>
        <w:spacing w:beforeLines="100" w:afterLines="100"/>
        <w:rPr>
          <w:rFonts w:eastAsia="黑体"/>
          <w:b w:val="0"/>
          <w:bCs w:val="0"/>
          <w:color w:val="auto"/>
        </w:rPr>
      </w:pPr>
      <w:r>
        <w:rPr>
          <w:rFonts w:eastAsia="黑体"/>
          <w:b w:val="0"/>
          <w:bCs w:val="0"/>
          <w:color w:val="auto"/>
        </w:rPr>
        <w:t>3</w:t>
      </w:r>
      <w:r>
        <w:rPr>
          <w:rFonts w:eastAsia="黑体"/>
          <w:b w:val="0"/>
          <w:bCs w:val="0"/>
          <w:color w:val="auto"/>
        </w:rPr>
        <w:t>术语和定义</w:t>
      </w:r>
      <w:bookmarkEnd w:id="4"/>
    </w:p>
    <w:p w:rsidR="006E4691" w:rsidRDefault="00BE383F">
      <w:pPr>
        <w:spacing w:line="300" w:lineRule="auto"/>
        <w:ind w:firstLineChars="200" w:firstLine="420"/>
        <w:rPr>
          <w:szCs w:val="21"/>
        </w:rPr>
      </w:pPr>
      <w:r>
        <w:rPr>
          <w:color w:val="000000"/>
          <w:szCs w:val="22"/>
          <w:lang w:val="de-DE"/>
        </w:rPr>
        <w:t>《清洁生产评价指标体系编制通则》（试行稿）所确立的以及下列术语和定义适用于本指标体系</w:t>
      </w:r>
      <w:r>
        <w:t>。</w:t>
      </w:r>
    </w:p>
    <w:p w:rsidR="006E4691" w:rsidRDefault="00BE383F" w:rsidP="00B27110">
      <w:pPr>
        <w:pStyle w:val="2"/>
        <w:adjustRightInd/>
        <w:snapToGrid/>
        <w:spacing w:beforeLines="50" w:afterLines="50" w:line="240" w:lineRule="auto"/>
        <w:ind w:firstLineChars="0" w:firstLine="0"/>
        <w:rPr>
          <w:rFonts w:eastAsia="黑体"/>
          <w:color w:val="000000"/>
          <w:sz w:val="21"/>
          <w:szCs w:val="21"/>
        </w:rPr>
      </w:pPr>
      <w:bookmarkStart w:id="5" w:name="_Toc281228308"/>
      <w:bookmarkStart w:id="6" w:name="_Toc281296631"/>
      <w:r>
        <w:rPr>
          <w:rFonts w:eastAsia="黑体"/>
          <w:color w:val="000000"/>
          <w:sz w:val="21"/>
          <w:szCs w:val="21"/>
        </w:rPr>
        <w:t>3.1</w:t>
      </w:r>
      <w:r>
        <w:rPr>
          <w:rFonts w:eastAsia="黑体"/>
          <w:color w:val="000000"/>
          <w:sz w:val="21"/>
          <w:szCs w:val="21"/>
        </w:rPr>
        <w:t>磷肥工业</w:t>
      </w:r>
      <w:bookmarkEnd w:id="5"/>
      <w:bookmarkEnd w:id="6"/>
    </w:p>
    <w:p w:rsidR="006E4691" w:rsidRDefault="00BE383F">
      <w:pPr>
        <w:spacing w:line="300" w:lineRule="auto"/>
        <w:ind w:firstLine="480"/>
        <w:rPr>
          <w:bCs/>
          <w:szCs w:val="21"/>
        </w:rPr>
      </w:pPr>
      <w:r>
        <w:rPr>
          <w:bCs/>
          <w:szCs w:val="21"/>
        </w:rPr>
        <w:t>指生产磷肥产品的工业。磷肥产品包括高浓度磷肥产品（磷酸二铵</w:t>
      </w:r>
      <w:r>
        <w:rPr>
          <w:rFonts w:hint="eastAsia"/>
          <w:bCs/>
          <w:szCs w:val="21"/>
        </w:rPr>
        <w:t>（</w:t>
      </w:r>
      <w:r>
        <w:rPr>
          <w:rFonts w:hint="eastAsia"/>
          <w:bCs/>
          <w:szCs w:val="21"/>
        </w:rPr>
        <w:t>DAP</w:t>
      </w:r>
      <w:r>
        <w:rPr>
          <w:rFonts w:hint="eastAsia"/>
          <w:bCs/>
          <w:szCs w:val="21"/>
        </w:rPr>
        <w:t>）</w:t>
      </w:r>
      <w:r>
        <w:rPr>
          <w:bCs/>
          <w:szCs w:val="21"/>
        </w:rPr>
        <w:t>、磷酸一铵</w:t>
      </w:r>
      <w:r>
        <w:rPr>
          <w:rFonts w:hint="eastAsia"/>
          <w:bCs/>
          <w:szCs w:val="21"/>
        </w:rPr>
        <w:t>（</w:t>
      </w:r>
      <w:r>
        <w:rPr>
          <w:bCs/>
          <w:szCs w:val="21"/>
        </w:rPr>
        <w:t>MAP</w:t>
      </w:r>
      <w:r>
        <w:rPr>
          <w:rFonts w:hint="eastAsia"/>
          <w:bCs/>
          <w:szCs w:val="21"/>
        </w:rPr>
        <w:t>）</w:t>
      </w:r>
      <w:r>
        <w:rPr>
          <w:bCs/>
          <w:szCs w:val="21"/>
        </w:rPr>
        <w:t>、重过磷酸钙</w:t>
      </w:r>
      <w:r>
        <w:rPr>
          <w:rFonts w:hint="eastAsia"/>
          <w:bCs/>
          <w:szCs w:val="21"/>
        </w:rPr>
        <w:t>（</w:t>
      </w:r>
      <w:r>
        <w:rPr>
          <w:rFonts w:hint="eastAsia"/>
          <w:bCs/>
          <w:szCs w:val="21"/>
        </w:rPr>
        <w:t>TSP</w:t>
      </w:r>
      <w:r>
        <w:rPr>
          <w:rFonts w:hint="eastAsia"/>
          <w:bCs/>
          <w:szCs w:val="21"/>
        </w:rPr>
        <w:t>）</w:t>
      </w:r>
      <w:r>
        <w:rPr>
          <w:bCs/>
          <w:szCs w:val="21"/>
        </w:rPr>
        <w:t>）和低浓度磷肥产品（过磷酸钙</w:t>
      </w:r>
      <w:r>
        <w:rPr>
          <w:rFonts w:hint="eastAsia"/>
          <w:bCs/>
          <w:szCs w:val="21"/>
        </w:rPr>
        <w:t>（</w:t>
      </w:r>
      <w:r>
        <w:rPr>
          <w:rFonts w:hint="eastAsia"/>
          <w:bCs/>
          <w:szCs w:val="21"/>
        </w:rPr>
        <w:t>SSP</w:t>
      </w:r>
      <w:r>
        <w:rPr>
          <w:rFonts w:hint="eastAsia"/>
          <w:bCs/>
          <w:szCs w:val="21"/>
        </w:rPr>
        <w:t>）</w:t>
      </w:r>
      <w:r>
        <w:rPr>
          <w:bCs/>
          <w:szCs w:val="21"/>
        </w:rPr>
        <w:t>、钙镁磷肥</w:t>
      </w:r>
      <w:r>
        <w:rPr>
          <w:rFonts w:hint="eastAsia"/>
          <w:bCs/>
          <w:szCs w:val="21"/>
        </w:rPr>
        <w:t>（</w:t>
      </w:r>
      <w:r>
        <w:rPr>
          <w:rFonts w:hint="eastAsia"/>
          <w:bCs/>
          <w:szCs w:val="21"/>
        </w:rPr>
        <w:t>FCMP</w:t>
      </w:r>
      <w:r>
        <w:rPr>
          <w:rFonts w:hint="eastAsia"/>
          <w:bCs/>
          <w:szCs w:val="21"/>
        </w:rPr>
        <w:t>）</w:t>
      </w:r>
      <w:r>
        <w:rPr>
          <w:bCs/>
          <w:szCs w:val="21"/>
        </w:rPr>
        <w:t>）。</w:t>
      </w:r>
    </w:p>
    <w:p w:rsidR="006E4691" w:rsidRDefault="00BE383F" w:rsidP="00B27110">
      <w:pPr>
        <w:pStyle w:val="2"/>
        <w:adjustRightInd/>
        <w:snapToGrid/>
        <w:spacing w:beforeLines="50" w:afterLines="50" w:line="240" w:lineRule="auto"/>
        <w:ind w:firstLineChars="0" w:firstLine="0"/>
        <w:rPr>
          <w:rFonts w:eastAsia="黑体"/>
          <w:color w:val="000000"/>
          <w:sz w:val="21"/>
          <w:szCs w:val="21"/>
        </w:rPr>
      </w:pPr>
      <w:r>
        <w:rPr>
          <w:rFonts w:eastAsia="黑体"/>
          <w:color w:val="000000"/>
          <w:sz w:val="21"/>
          <w:szCs w:val="21"/>
        </w:rPr>
        <w:t>3.</w:t>
      </w:r>
      <w:bookmarkStart w:id="7" w:name="_Toc281296633"/>
      <w:bookmarkStart w:id="8" w:name="_Toc266723839"/>
      <w:bookmarkStart w:id="9" w:name="_Toc281228310"/>
      <w:bookmarkStart w:id="10" w:name="_Toc266724052"/>
      <w:r>
        <w:rPr>
          <w:rFonts w:eastAsia="黑体"/>
          <w:color w:val="000000"/>
          <w:sz w:val="21"/>
          <w:szCs w:val="21"/>
        </w:rPr>
        <w:t>2</w:t>
      </w:r>
      <w:r>
        <w:rPr>
          <w:rFonts w:eastAsia="黑体"/>
          <w:color w:val="000000"/>
          <w:sz w:val="21"/>
          <w:szCs w:val="21"/>
        </w:rPr>
        <w:t>产能利用率</w:t>
      </w:r>
    </w:p>
    <w:p w:rsidR="006E4691" w:rsidRDefault="00BE383F">
      <w:pPr>
        <w:pStyle w:val="a2"/>
        <w:rPr>
          <w:sz w:val="21"/>
          <w:szCs w:val="21"/>
        </w:rPr>
      </w:pPr>
      <w:r>
        <w:rPr>
          <w:sz w:val="21"/>
          <w:szCs w:val="21"/>
        </w:rPr>
        <w:t>指报告期内某种产品生产量与其现有的生产能力的比率。表明该产品生产能力的利用程度。</w:t>
      </w:r>
    </w:p>
    <w:p w:rsidR="006E4691" w:rsidRDefault="00BE383F" w:rsidP="00B27110">
      <w:pPr>
        <w:pStyle w:val="1"/>
        <w:keepLines/>
        <w:spacing w:beforeLines="100" w:afterLines="100"/>
        <w:rPr>
          <w:rFonts w:eastAsia="黑体"/>
          <w:b w:val="0"/>
          <w:bCs w:val="0"/>
          <w:color w:val="auto"/>
        </w:rPr>
      </w:pPr>
      <w:bookmarkStart w:id="11" w:name="_Toc371002588"/>
      <w:bookmarkEnd w:id="7"/>
      <w:bookmarkEnd w:id="8"/>
      <w:bookmarkEnd w:id="9"/>
      <w:bookmarkEnd w:id="10"/>
      <w:r>
        <w:rPr>
          <w:rFonts w:eastAsia="黑体"/>
          <w:b w:val="0"/>
          <w:bCs w:val="0"/>
          <w:color w:val="auto"/>
        </w:rPr>
        <w:t>4</w:t>
      </w:r>
      <w:r>
        <w:rPr>
          <w:rFonts w:eastAsia="黑体"/>
          <w:b w:val="0"/>
          <w:bCs w:val="0"/>
          <w:color w:val="auto"/>
        </w:rPr>
        <w:t>评价指标体系</w:t>
      </w:r>
      <w:bookmarkEnd w:id="11"/>
    </w:p>
    <w:p w:rsidR="006E4691" w:rsidRDefault="00BE383F" w:rsidP="00B27110">
      <w:pPr>
        <w:pStyle w:val="2"/>
        <w:adjustRightInd/>
        <w:snapToGrid/>
        <w:spacing w:beforeLines="50" w:afterLines="50" w:line="240" w:lineRule="auto"/>
        <w:ind w:firstLineChars="0" w:firstLine="0"/>
        <w:rPr>
          <w:rFonts w:eastAsia="黑体"/>
          <w:color w:val="000000"/>
          <w:sz w:val="21"/>
          <w:szCs w:val="21"/>
        </w:rPr>
      </w:pPr>
      <w:bookmarkStart w:id="12" w:name="_Toc371002589"/>
      <w:r>
        <w:rPr>
          <w:rFonts w:eastAsia="黑体"/>
          <w:color w:val="000000"/>
          <w:sz w:val="21"/>
          <w:szCs w:val="21"/>
        </w:rPr>
        <w:t>4.1</w:t>
      </w:r>
      <w:r>
        <w:rPr>
          <w:rFonts w:eastAsia="黑体"/>
          <w:color w:val="000000"/>
          <w:sz w:val="21"/>
          <w:szCs w:val="21"/>
        </w:rPr>
        <w:t>指标</w:t>
      </w:r>
      <w:bookmarkEnd w:id="12"/>
      <w:r>
        <w:rPr>
          <w:rFonts w:eastAsia="黑体"/>
          <w:color w:val="000000"/>
          <w:sz w:val="21"/>
          <w:szCs w:val="21"/>
        </w:rPr>
        <w:t>选取说明</w:t>
      </w:r>
    </w:p>
    <w:p w:rsidR="006E4691" w:rsidRDefault="00BE383F">
      <w:pPr>
        <w:pStyle w:val="af2"/>
        <w:spacing w:line="300" w:lineRule="auto"/>
        <w:ind w:firstLine="440"/>
        <w:rPr>
          <w:rFonts w:ascii="Times New Roman"/>
          <w:szCs w:val="21"/>
        </w:rPr>
      </w:pPr>
      <w:r>
        <w:rPr>
          <w:rFonts w:ascii="Times New Roman"/>
          <w:szCs w:val="21"/>
        </w:rPr>
        <w:t>本指标体系根据清洁生产的原则要求和指标的可度量性，进行指标选取。根据评价指标的性质，可分为定量指标和定性指标两种。</w:t>
      </w:r>
    </w:p>
    <w:p w:rsidR="006E4691" w:rsidRDefault="00BE383F" w:rsidP="00B27110">
      <w:pPr>
        <w:spacing w:afterLines="50" w:line="300" w:lineRule="auto"/>
        <w:ind w:firstLineChars="200" w:firstLine="420"/>
        <w:rPr>
          <w:szCs w:val="21"/>
        </w:rPr>
      </w:pPr>
      <w:r>
        <w:rPr>
          <w:szCs w:val="21"/>
        </w:rPr>
        <w:t>定量指标选取了有代表性的、能反映</w:t>
      </w:r>
      <w:r>
        <w:rPr>
          <w:szCs w:val="21"/>
        </w:rPr>
        <w:t>“</w:t>
      </w:r>
      <w:r>
        <w:rPr>
          <w:szCs w:val="21"/>
        </w:rPr>
        <w:t>节能</w:t>
      </w:r>
      <w:r>
        <w:rPr>
          <w:szCs w:val="21"/>
        </w:rPr>
        <w:t>”</w:t>
      </w:r>
      <w:r>
        <w:rPr>
          <w:szCs w:val="21"/>
        </w:rPr>
        <w:t>、</w:t>
      </w:r>
      <w:r>
        <w:rPr>
          <w:szCs w:val="21"/>
        </w:rPr>
        <w:t>“</w:t>
      </w:r>
      <w:r>
        <w:rPr>
          <w:szCs w:val="21"/>
        </w:rPr>
        <w:t>降耗</w:t>
      </w:r>
      <w:r>
        <w:rPr>
          <w:szCs w:val="21"/>
        </w:rPr>
        <w:t>”</w:t>
      </w:r>
      <w:r>
        <w:rPr>
          <w:szCs w:val="21"/>
        </w:rPr>
        <w:t>、</w:t>
      </w:r>
      <w:r>
        <w:rPr>
          <w:szCs w:val="21"/>
        </w:rPr>
        <w:t>“</w:t>
      </w:r>
      <w:r>
        <w:rPr>
          <w:szCs w:val="21"/>
        </w:rPr>
        <w:t>减排</w:t>
      </w:r>
      <w:r>
        <w:rPr>
          <w:szCs w:val="21"/>
        </w:rPr>
        <w:t>”</w:t>
      </w:r>
      <w:r>
        <w:rPr>
          <w:szCs w:val="21"/>
        </w:rPr>
        <w:t>和</w:t>
      </w:r>
      <w:r>
        <w:rPr>
          <w:szCs w:val="21"/>
        </w:rPr>
        <w:t>“</w:t>
      </w:r>
      <w:r>
        <w:rPr>
          <w:szCs w:val="21"/>
        </w:rPr>
        <w:t>增效</w:t>
      </w:r>
      <w:r>
        <w:rPr>
          <w:szCs w:val="21"/>
        </w:rPr>
        <w:t>”</w:t>
      </w:r>
      <w:r>
        <w:rPr>
          <w:szCs w:val="21"/>
        </w:rPr>
        <w:t>等有关清洁生产最终目标的指标，综合考评企业实施清洁生产的状况和企业清洁生产程度。定性指标根据国</w:t>
      </w:r>
      <w:r>
        <w:rPr>
          <w:szCs w:val="21"/>
        </w:rPr>
        <w:lastRenderedPageBreak/>
        <w:t>家有关推行清洁生产的产业发展和技术进步政策、资源环境保护政策规定以及行业发展规划选取，用于考核企业对有关政策法规的符合性及其清洁生产工作实施情况。</w:t>
      </w:r>
    </w:p>
    <w:p w:rsidR="006E4691" w:rsidRDefault="00BE383F" w:rsidP="00B27110">
      <w:pPr>
        <w:pStyle w:val="2"/>
        <w:adjustRightInd/>
        <w:snapToGrid/>
        <w:spacing w:beforeLines="50" w:afterLines="50" w:line="240" w:lineRule="auto"/>
        <w:ind w:firstLineChars="0" w:firstLine="0"/>
        <w:rPr>
          <w:rFonts w:eastAsia="黑体"/>
          <w:color w:val="000000"/>
          <w:sz w:val="21"/>
          <w:szCs w:val="21"/>
        </w:rPr>
      </w:pPr>
      <w:bookmarkStart w:id="13" w:name="_Toc371002590"/>
      <w:r>
        <w:rPr>
          <w:rFonts w:eastAsia="黑体"/>
          <w:color w:val="000000"/>
          <w:sz w:val="21"/>
          <w:szCs w:val="21"/>
        </w:rPr>
        <w:t>4.2</w:t>
      </w:r>
      <w:r>
        <w:rPr>
          <w:rFonts w:eastAsia="黑体"/>
          <w:color w:val="000000"/>
          <w:sz w:val="21"/>
          <w:szCs w:val="21"/>
        </w:rPr>
        <w:t>指标基准值及其说明</w:t>
      </w:r>
      <w:bookmarkEnd w:id="13"/>
    </w:p>
    <w:p w:rsidR="006E4691" w:rsidRDefault="00BE383F">
      <w:pPr>
        <w:spacing w:line="300" w:lineRule="auto"/>
        <w:ind w:firstLineChars="200" w:firstLine="420"/>
        <w:rPr>
          <w:szCs w:val="21"/>
        </w:rPr>
      </w:pPr>
      <w:r>
        <w:rPr>
          <w:szCs w:val="21"/>
        </w:rPr>
        <w:t>各指标的评价基准值是衡量该项指标是否符合清洁生产基本要求的评价基准。在行业清洁生产评价指标体系中，评价基准值分为</w:t>
      </w:r>
      <w:r>
        <w:rPr>
          <w:rFonts w:ascii="宋体" w:hAnsi="宋体" w:cs="宋体" w:hint="eastAsia"/>
          <w:szCs w:val="21"/>
        </w:rPr>
        <w:t>Ⅰ</w:t>
      </w:r>
      <w:r>
        <w:rPr>
          <w:szCs w:val="21"/>
        </w:rPr>
        <w:t>级基准值、</w:t>
      </w:r>
      <w:r>
        <w:rPr>
          <w:rFonts w:ascii="宋体" w:hAnsi="宋体" w:cs="宋体" w:hint="eastAsia"/>
          <w:szCs w:val="21"/>
        </w:rPr>
        <w:t>Ⅱ</w:t>
      </w:r>
      <w:r>
        <w:rPr>
          <w:szCs w:val="21"/>
        </w:rPr>
        <w:t>级基准值和</w:t>
      </w:r>
      <w:r>
        <w:rPr>
          <w:rFonts w:ascii="宋体" w:hAnsi="宋体" w:cs="宋体" w:hint="eastAsia"/>
          <w:szCs w:val="21"/>
        </w:rPr>
        <w:t>Ⅲ</w:t>
      </w:r>
      <w:r>
        <w:rPr>
          <w:szCs w:val="21"/>
        </w:rPr>
        <w:t>级基准值三个等级。其中</w:t>
      </w:r>
      <w:r>
        <w:rPr>
          <w:rFonts w:ascii="宋体" w:hAnsi="宋体" w:cs="宋体" w:hint="eastAsia"/>
          <w:szCs w:val="21"/>
        </w:rPr>
        <w:t>Ⅰ</w:t>
      </w:r>
      <w:r>
        <w:rPr>
          <w:szCs w:val="21"/>
        </w:rPr>
        <w:t>级基准值代表国际领先水平，</w:t>
      </w:r>
      <w:r>
        <w:rPr>
          <w:rFonts w:ascii="宋体" w:hAnsi="宋体" w:cs="宋体" w:hint="eastAsia"/>
          <w:szCs w:val="21"/>
        </w:rPr>
        <w:t>Ⅱ</w:t>
      </w:r>
      <w:r>
        <w:rPr>
          <w:szCs w:val="21"/>
        </w:rPr>
        <w:t>级基准值代表国内先进水平，</w:t>
      </w:r>
      <w:r>
        <w:rPr>
          <w:rFonts w:ascii="宋体" w:hAnsi="宋体" w:cs="宋体" w:hint="eastAsia"/>
          <w:szCs w:val="21"/>
        </w:rPr>
        <w:t>Ⅲ</w:t>
      </w:r>
      <w:r>
        <w:rPr>
          <w:szCs w:val="21"/>
        </w:rPr>
        <w:t>级基准值代表国内一般水平。</w:t>
      </w:r>
    </w:p>
    <w:p w:rsidR="006E4691" w:rsidRDefault="00BE383F" w:rsidP="00B27110">
      <w:pPr>
        <w:pStyle w:val="2"/>
        <w:adjustRightInd/>
        <w:snapToGrid/>
        <w:spacing w:beforeLines="50" w:afterLines="50" w:line="240" w:lineRule="auto"/>
        <w:ind w:firstLineChars="0" w:firstLine="0"/>
        <w:rPr>
          <w:rFonts w:eastAsia="黑体"/>
          <w:color w:val="000000"/>
          <w:sz w:val="21"/>
          <w:szCs w:val="21"/>
        </w:rPr>
      </w:pPr>
      <w:r>
        <w:rPr>
          <w:rFonts w:eastAsia="黑体"/>
          <w:color w:val="000000"/>
          <w:sz w:val="21"/>
          <w:szCs w:val="21"/>
        </w:rPr>
        <w:t>4.3</w:t>
      </w:r>
      <w:r>
        <w:rPr>
          <w:rFonts w:eastAsia="黑体"/>
          <w:color w:val="000000"/>
          <w:sz w:val="21"/>
          <w:szCs w:val="21"/>
        </w:rPr>
        <w:t>指标体系</w:t>
      </w:r>
    </w:p>
    <w:p w:rsidR="006E4691" w:rsidRDefault="00BE383F">
      <w:pPr>
        <w:spacing w:line="300" w:lineRule="auto"/>
        <w:ind w:firstLineChars="200" w:firstLine="420"/>
        <w:rPr>
          <w:b/>
          <w:sz w:val="24"/>
          <w:szCs w:val="28"/>
        </w:rPr>
      </w:pPr>
      <w:r>
        <w:rPr>
          <w:szCs w:val="21"/>
        </w:rPr>
        <w:t>磷肥工业高浓度磷肥企业清洁生产评价指标项目、权重及基准值，见表</w:t>
      </w:r>
      <w:r>
        <w:rPr>
          <w:szCs w:val="21"/>
        </w:rPr>
        <w:t>1</w:t>
      </w:r>
      <w:r>
        <w:rPr>
          <w:szCs w:val="21"/>
        </w:rPr>
        <w:t>。磷肥工业低浓度磷肥企业清洁生产评价指标项目、权重及基准值，见表</w:t>
      </w:r>
      <w:r>
        <w:rPr>
          <w:szCs w:val="21"/>
        </w:rPr>
        <w:t>2</w:t>
      </w:r>
      <w:r>
        <w:rPr>
          <w:szCs w:val="21"/>
        </w:rPr>
        <w:t>。</w:t>
      </w:r>
    </w:p>
    <w:p w:rsidR="006E4691" w:rsidRDefault="006E4691">
      <w:pPr>
        <w:spacing w:line="360" w:lineRule="auto"/>
        <w:rPr>
          <w:b/>
          <w:sz w:val="24"/>
          <w:szCs w:val="28"/>
        </w:rPr>
        <w:sectPr w:rsidR="006E4691">
          <w:headerReference w:type="first" r:id="rId13"/>
          <w:pgSz w:w="11906" w:h="16838"/>
          <w:pgMar w:top="1440" w:right="1797" w:bottom="1440" w:left="1797" w:header="851" w:footer="992" w:gutter="0"/>
          <w:pgNumType w:start="1"/>
          <w:cols w:space="720"/>
          <w:docGrid w:type="lines" w:linePitch="312"/>
        </w:sectPr>
      </w:pPr>
    </w:p>
    <w:p w:rsidR="006E4691" w:rsidRDefault="00BE383F">
      <w:pPr>
        <w:spacing w:line="360" w:lineRule="auto"/>
        <w:ind w:firstLine="540"/>
        <w:jc w:val="center"/>
        <w:rPr>
          <w:rFonts w:eastAsia="黑体"/>
          <w:szCs w:val="21"/>
        </w:rPr>
      </w:pPr>
      <w:r>
        <w:rPr>
          <w:rFonts w:eastAsia="黑体"/>
          <w:szCs w:val="21"/>
        </w:rPr>
        <w:lastRenderedPageBreak/>
        <w:t>表</w:t>
      </w:r>
      <w:r>
        <w:rPr>
          <w:rFonts w:eastAsia="黑体"/>
          <w:szCs w:val="21"/>
        </w:rPr>
        <w:t xml:space="preserve">1  </w:t>
      </w:r>
      <w:r>
        <w:rPr>
          <w:rFonts w:eastAsia="黑体"/>
          <w:szCs w:val="21"/>
        </w:rPr>
        <w:t>高浓度磷肥企业清洁生产评价指标项目、权重及基准值</w:t>
      </w:r>
    </w:p>
    <w:tbl>
      <w:tblPr>
        <w:tblW w:w="14174"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478"/>
        <w:gridCol w:w="1276"/>
        <w:gridCol w:w="764"/>
        <w:gridCol w:w="2281"/>
        <w:gridCol w:w="1933"/>
        <w:gridCol w:w="1173"/>
        <w:gridCol w:w="850"/>
        <w:gridCol w:w="1988"/>
        <w:gridCol w:w="1726"/>
        <w:gridCol w:w="6"/>
        <w:gridCol w:w="9"/>
        <w:gridCol w:w="1690"/>
      </w:tblGrid>
      <w:tr w:rsidR="006E4691" w:rsidTr="0001402C">
        <w:trPr>
          <w:trHeight w:val="750"/>
          <w:jc w:val="center"/>
        </w:trPr>
        <w:tc>
          <w:tcPr>
            <w:tcW w:w="478" w:type="dxa"/>
            <w:vAlign w:val="center"/>
          </w:tcPr>
          <w:p w:rsidR="006E4691" w:rsidRPr="009C5176" w:rsidRDefault="001F6DF8">
            <w:pPr>
              <w:widowControl/>
              <w:jc w:val="center"/>
              <w:rPr>
                <w:rFonts w:ascii="黑体" w:eastAsia="黑体" w:hAnsi="黑体"/>
                <w:kern w:val="0"/>
                <w:sz w:val="18"/>
                <w:szCs w:val="18"/>
              </w:rPr>
            </w:pPr>
            <w:r w:rsidRPr="001F6DF8">
              <w:rPr>
                <w:rFonts w:ascii="黑体" w:eastAsia="黑体" w:hAnsi="黑体" w:hint="eastAsia"/>
                <w:kern w:val="0"/>
                <w:sz w:val="18"/>
                <w:szCs w:val="18"/>
              </w:rPr>
              <w:t>序</w:t>
            </w:r>
            <w:r w:rsidRPr="001F6DF8">
              <w:rPr>
                <w:rFonts w:ascii="黑体" w:eastAsia="黑体" w:hAnsi="黑体"/>
                <w:kern w:val="0"/>
                <w:sz w:val="18"/>
                <w:szCs w:val="18"/>
              </w:rPr>
              <w:br/>
            </w:r>
            <w:r w:rsidRPr="001F6DF8">
              <w:rPr>
                <w:rFonts w:ascii="黑体" w:eastAsia="黑体" w:hAnsi="黑体" w:hint="eastAsia"/>
                <w:kern w:val="0"/>
                <w:sz w:val="18"/>
                <w:szCs w:val="18"/>
              </w:rPr>
              <w:t>号</w:t>
            </w:r>
          </w:p>
        </w:tc>
        <w:tc>
          <w:tcPr>
            <w:tcW w:w="1276" w:type="dxa"/>
            <w:vAlign w:val="center"/>
          </w:tcPr>
          <w:p w:rsidR="006E4691" w:rsidRPr="009C5176" w:rsidRDefault="001F6DF8">
            <w:pPr>
              <w:widowControl/>
              <w:jc w:val="center"/>
              <w:rPr>
                <w:rFonts w:ascii="黑体" w:eastAsia="黑体" w:hAnsi="黑体"/>
                <w:kern w:val="0"/>
                <w:sz w:val="18"/>
                <w:szCs w:val="18"/>
              </w:rPr>
            </w:pPr>
            <w:r w:rsidRPr="001F6DF8">
              <w:rPr>
                <w:rFonts w:ascii="黑体" w:eastAsia="黑体" w:hAnsi="黑体" w:hint="eastAsia"/>
                <w:kern w:val="0"/>
                <w:sz w:val="18"/>
                <w:szCs w:val="18"/>
              </w:rPr>
              <w:t>一级指标</w:t>
            </w:r>
          </w:p>
        </w:tc>
        <w:tc>
          <w:tcPr>
            <w:tcW w:w="764" w:type="dxa"/>
            <w:vAlign w:val="center"/>
          </w:tcPr>
          <w:p w:rsidR="006E4691" w:rsidRPr="009C5176" w:rsidRDefault="001F6DF8">
            <w:pPr>
              <w:widowControl/>
              <w:jc w:val="center"/>
              <w:rPr>
                <w:rFonts w:ascii="黑体" w:eastAsia="黑体" w:hAnsi="黑体"/>
                <w:kern w:val="0"/>
                <w:sz w:val="18"/>
                <w:szCs w:val="18"/>
              </w:rPr>
            </w:pPr>
            <w:r w:rsidRPr="001F6DF8">
              <w:rPr>
                <w:rFonts w:ascii="黑体" w:eastAsia="黑体" w:hAnsi="黑体" w:hint="eastAsia"/>
                <w:kern w:val="0"/>
                <w:sz w:val="18"/>
                <w:szCs w:val="18"/>
              </w:rPr>
              <w:t>一级指标权重</w:t>
            </w:r>
          </w:p>
        </w:tc>
        <w:tc>
          <w:tcPr>
            <w:tcW w:w="4214" w:type="dxa"/>
            <w:gridSpan w:val="2"/>
            <w:vAlign w:val="center"/>
          </w:tcPr>
          <w:p w:rsidR="006E4691" w:rsidRPr="009C5176" w:rsidRDefault="001F6DF8">
            <w:pPr>
              <w:widowControl/>
              <w:jc w:val="center"/>
              <w:rPr>
                <w:rFonts w:ascii="黑体" w:eastAsia="黑体" w:hAnsi="黑体"/>
                <w:kern w:val="0"/>
                <w:sz w:val="18"/>
                <w:szCs w:val="18"/>
              </w:rPr>
            </w:pPr>
            <w:r w:rsidRPr="001F6DF8">
              <w:rPr>
                <w:rFonts w:ascii="黑体" w:eastAsia="黑体" w:hAnsi="黑体" w:hint="eastAsia"/>
                <w:kern w:val="0"/>
                <w:sz w:val="18"/>
                <w:szCs w:val="18"/>
              </w:rPr>
              <w:t>二级指标</w:t>
            </w:r>
          </w:p>
        </w:tc>
        <w:tc>
          <w:tcPr>
            <w:tcW w:w="1173" w:type="dxa"/>
            <w:vAlign w:val="center"/>
          </w:tcPr>
          <w:p w:rsidR="006E4691" w:rsidRPr="009C5176" w:rsidRDefault="001F6DF8">
            <w:pPr>
              <w:widowControl/>
              <w:jc w:val="center"/>
              <w:rPr>
                <w:rFonts w:ascii="黑体" w:eastAsia="黑体" w:hAnsi="黑体"/>
                <w:kern w:val="0"/>
                <w:sz w:val="18"/>
                <w:szCs w:val="18"/>
              </w:rPr>
            </w:pPr>
            <w:r w:rsidRPr="001F6DF8">
              <w:rPr>
                <w:rFonts w:ascii="黑体" w:eastAsia="黑体" w:hAnsi="黑体" w:hint="eastAsia"/>
                <w:kern w:val="0"/>
                <w:sz w:val="18"/>
                <w:szCs w:val="18"/>
              </w:rPr>
              <w:t>单位</w:t>
            </w:r>
          </w:p>
        </w:tc>
        <w:tc>
          <w:tcPr>
            <w:tcW w:w="850" w:type="dxa"/>
            <w:vAlign w:val="center"/>
          </w:tcPr>
          <w:p w:rsidR="006E4691" w:rsidRPr="009C5176" w:rsidRDefault="001F6DF8">
            <w:pPr>
              <w:widowControl/>
              <w:jc w:val="center"/>
              <w:rPr>
                <w:rFonts w:ascii="黑体" w:eastAsia="黑体" w:hAnsi="黑体"/>
                <w:kern w:val="0"/>
                <w:sz w:val="18"/>
                <w:szCs w:val="18"/>
              </w:rPr>
            </w:pPr>
            <w:r w:rsidRPr="001F6DF8">
              <w:rPr>
                <w:rFonts w:ascii="黑体" w:eastAsia="黑体" w:hAnsi="黑体" w:hint="eastAsia"/>
                <w:kern w:val="0"/>
                <w:sz w:val="18"/>
                <w:szCs w:val="18"/>
              </w:rPr>
              <w:t>二级指标权重</w:t>
            </w:r>
          </w:p>
        </w:tc>
        <w:tc>
          <w:tcPr>
            <w:tcW w:w="1988" w:type="dxa"/>
            <w:vAlign w:val="center"/>
          </w:tcPr>
          <w:p w:rsidR="006E4691" w:rsidRPr="009C5176" w:rsidRDefault="001F6DF8">
            <w:pPr>
              <w:widowControl/>
              <w:jc w:val="center"/>
              <w:rPr>
                <w:rFonts w:ascii="黑体" w:eastAsia="黑体" w:hAnsi="黑体"/>
                <w:kern w:val="0"/>
                <w:sz w:val="18"/>
                <w:szCs w:val="18"/>
              </w:rPr>
            </w:pPr>
            <w:r w:rsidRPr="001F6DF8">
              <w:rPr>
                <w:rFonts w:ascii="黑体" w:eastAsia="黑体" w:hAnsi="黑体" w:cs="宋体" w:hint="eastAsia"/>
                <w:kern w:val="0"/>
                <w:sz w:val="18"/>
                <w:szCs w:val="18"/>
              </w:rPr>
              <w:t>Ⅰ</w:t>
            </w:r>
            <w:r w:rsidRPr="001F6DF8">
              <w:rPr>
                <w:rFonts w:ascii="黑体" w:eastAsia="黑体" w:hAnsi="黑体" w:hint="eastAsia"/>
                <w:kern w:val="0"/>
                <w:sz w:val="18"/>
                <w:szCs w:val="18"/>
              </w:rPr>
              <w:t>级</w:t>
            </w:r>
            <w:r w:rsidRPr="001F6DF8">
              <w:rPr>
                <w:rFonts w:ascii="黑体" w:eastAsia="黑体" w:hAnsi="黑体"/>
                <w:kern w:val="0"/>
                <w:sz w:val="18"/>
                <w:szCs w:val="18"/>
              </w:rPr>
              <w:br/>
            </w:r>
            <w:r w:rsidRPr="001F6DF8">
              <w:rPr>
                <w:rFonts w:ascii="黑体" w:eastAsia="黑体" w:hAnsi="黑体" w:hint="eastAsia"/>
                <w:kern w:val="0"/>
                <w:sz w:val="18"/>
                <w:szCs w:val="18"/>
              </w:rPr>
              <w:t>基准值</w:t>
            </w:r>
          </w:p>
        </w:tc>
        <w:tc>
          <w:tcPr>
            <w:tcW w:w="1726" w:type="dxa"/>
            <w:vAlign w:val="center"/>
          </w:tcPr>
          <w:p w:rsidR="006E4691" w:rsidRPr="009C5176" w:rsidRDefault="001F6DF8">
            <w:pPr>
              <w:widowControl/>
              <w:jc w:val="center"/>
              <w:rPr>
                <w:rFonts w:ascii="黑体" w:eastAsia="黑体" w:hAnsi="黑体"/>
                <w:kern w:val="0"/>
                <w:sz w:val="18"/>
                <w:szCs w:val="18"/>
              </w:rPr>
            </w:pPr>
            <w:r w:rsidRPr="001F6DF8">
              <w:rPr>
                <w:rFonts w:ascii="黑体" w:eastAsia="黑体" w:hAnsi="黑体" w:cs="宋体" w:hint="eastAsia"/>
                <w:kern w:val="0"/>
                <w:sz w:val="18"/>
                <w:szCs w:val="18"/>
              </w:rPr>
              <w:t>Ⅱ</w:t>
            </w:r>
            <w:r w:rsidRPr="001F6DF8">
              <w:rPr>
                <w:rFonts w:ascii="黑体" w:eastAsia="黑体" w:hAnsi="黑体" w:hint="eastAsia"/>
                <w:kern w:val="0"/>
                <w:sz w:val="18"/>
                <w:szCs w:val="18"/>
              </w:rPr>
              <w:t>级</w:t>
            </w:r>
            <w:r w:rsidRPr="001F6DF8">
              <w:rPr>
                <w:rFonts w:ascii="黑体" w:eastAsia="黑体" w:hAnsi="黑体"/>
                <w:kern w:val="0"/>
                <w:sz w:val="18"/>
                <w:szCs w:val="18"/>
              </w:rPr>
              <w:br/>
            </w:r>
            <w:r w:rsidRPr="001F6DF8">
              <w:rPr>
                <w:rFonts w:ascii="黑体" w:eastAsia="黑体" w:hAnsi="黑体" w:hint="eastAsia"/>
                <w:kern w:val="0"/>
                <w:sz w:val="18"/>
                <w:szCs w:val="18"/>
              </w:rPr>
              <w:t>基准值</w:t>
            </w:r>
          </w:p>
        </w:tc>
        <w:tc>
          <w:tcPr>
            <w:tcW w:w="1705" w:type="dxa"/>
            <w:gridSpan w:val="3"/>
            <w:vAlign w:val="center"/>
          </w:tcPr>
          <w:p w:rsidR="006E4691" w:rsidRPr="009C5176" w:rsidRDefault="001F6DF8">
            <w:pPr>
              <w:widowControl/>
              <w:jc w:val="center"/>
              <w:rPr>
                <w:rFonts w:ascii="黑体" w:eastAsia="黑体" w:hAnsi="黑体"/>
                <w:kern w:val="0"/>
                <w:sz w:val="18"/>
                <w:szCs w:val="18"/>
              </w:rPr>
            </w:pPr>
            <w:r w:rsidRPr="001F6DF8">
              <w:rPr>
                <w:rFonts w:ascii="黑体" w:eastAsia="黑体" w:hAnsi="黑体" w:cs="宋体" w:hint="eastAsia"/>
                <w:kern w:val="0"/>
                <w:sz w:val="18"/>
                <w:szCs w:val="18"/>
              </w:rPr>
              <w:t>Ⅲ</w:t>
            </w:r>
            <w:r w:rsidRPr="001F6DF8">
              <w:rPr>
                <w:rFonts w:ascii="黑体" w:eastAsia="黑体" w:hAnsi="黑体" w:hint="eastAsia"/>
                <w:kern w:val="0"/>
                <w:sz w:val="18"/>
                <w:szCs w:val="18"/>
              </w:rPr>
              <w:t>级</w:t>
            </w:r>
            <w:r w:rsidRPr="001F6DF8">
              <w:rPr>
                <w:rFonts w:ascii="黑体" w:eastAsia="黑体" w:hAnsi="黑体"/>
                <w:kern w:val="0"/>
                <w:sz w:val="18"/>
                <w:szCs w:val="18"/>
              </w:rPr>
              <w:br/>
            </w:r>
            <w:r w:rsidRPr="001F6DF8">
              <w:rPr>
                <w:rFonts w:ascii="黑体" w:eastAsia="黑体" w:hAnsi="黑体" w:hint="eastAsia"/>
                <w:kern w:val="0"/>
                <w:sz w:val="18"/>
                <w:szCs w:val="18"/>
              </w:rPr>
              <w:t>基准值</w:t>
            </w:r>
          </w:p>
        </w:tc>
      </w:tr>
      <w:tr w:rsidR="006E4691" w:rsidTr="0001402C">
        <w:trPr>
          <w:trHeight w:val="555"/>
          <w:jc w:val="center"/>
        </w:trPr>
        <w:tc>
          <w:tcPr>
            <w:tcW w:w="478" w:type="dxa"/>
            <w:vAlign w:val="center"/>
          </w:tcPr>
          <w:p w:rsidR="006E4691" w:rsidRDefault="00BE383F">
            <w:pPr>
              <w:widowControl/>
              <w:jc w:val="center"/>
              <w:rPr>
                <w:kern w:val="0"/>
                <w:sz w:val="18"/>
                <w:szCs w:val="18"/>
              </w:rPr>
            </w:pPr>
            <w:r>
              <w:rPr>
                <w:kern w:val="0"/>
                <w:sz w:val="18"/>
                <w:szCs w:val="18"/>
              </w:rPr>
              <w:t>1</w:t>
            </w:r>
          </w:p>
        </w:tc>
        <w:tc>
          <w:tcPr>
            <w:tcW w:w="1276" w:type="dxa"/>
            <w:vMerge w:val="restart"/>
            <w:vAlign w:val="center"/>
          </w:tcPr>
          <w:p w:rsidR="006E4691" w:rsidRDefault="00BE383F">
            <w:pPr>
              <w:widowControl/>
              <w:jc w:val="center"/>
              <w:rPr>
                <w:kern w:val="0"/>
                <w:sz w:val="18"/>
                <w:szCs w:val="18"/>
              </w:rPr>
            </w:pPr>
            <w:r>
              <w:rPr>
                <w:kern w:val="0"/>
                <w:sz w:val="18"/>
                <w:szCs w:val="18"/>
              </w:rPr>
              <w:t>生产工艺及装备指标</w:t>
            </w:r>
          </w:p>
        </w:tc>
        <w:tc>
          <w:tcPr>
            <w:tcW w:w="764" w:type="dxa"/>
            <w:vMerge w:val="restart"/>
            <w:vAlign w:val="center"/>
          </w:tcPr>
          <w:p w:rsidR="006E4691" w:rsidRDefault="00BE383F">
            <w:pPr>
              <w:widowControl/>
              <w:jc w:val="center"/>
              <w:rPr>
                <w:kern w:val="0"/>
                <w:sz w:val="18"/>
                <w:szCs w:val="18"/>
              </w:rPr>
            </w:pPr>
            <w:r>
              <w:rPr>
                <w:kern w:val="0"/>
                <w:sz w:val="18"/>
                <w:szCs w:val="18"/>
              </w:rPr>
              <w:t>0.03</w:t>
            </w:r>
          </w:p>
        </w:tc>
        <w:tc>
          <w:tcPr>
            <w:tcW w:w="2281" w:type="dxa"/>
            <w:vAlign w:val="center"/>
          </w:tcPr>
          <w:p w:rsidR="006E4691" w:rsidRDefault="00BE383F">
            <w:pPr>
              <w:widowControl/>
              <w:jc w:val="left"/>
              <w:rPr>
                <w:kern w:val="0"/>
                <w:sz w:val="18"/>
                <w:szCs w:val="18"/>
              </w:rPr>
            </w:pPr>
            <w:r>
              <w:rPr>
                <w:rFonts w:hint="eastAsia"/>
                <w:kern w:val="0"/>
                <w:sz w:val="18"/>
                <w:szCs w:val="18"/>
              </w:rPr>
              <w:t>产能利用率</w:t>
            </w:r>
          </w:p>
        </w:tc>
        <w:tc>
          <w:tcPr>
            <w:tcW w:w="1933" w:type="dxa"/>
            <w:vAlign w:val="center"/>
          </w:tcPr>
          <w:p w:rsidR="006E4691" w:rsidRDefault="00BE383F">
            <w:pPr>
              <w:widowControl/>
              <w:jc w:val="center"/>
              <w:rPr>
                <w:kern w:val="0"/>
                <w:sz w:val="18"/>
                <w:szCs w:val="18"/>
              </w:rPr>
            </w:pPr>
            <w:r>
              <w:rPr>
                <w:rFonts w:hint="eastAsia"/>
                <w:kern w:val="0"/>
                <w:sz w:val="18"/>
                <w:szCs w:val="18"/>
              </w:rPr>
              <w:t>DAP/MAP/TSP</w:t>
            </w:r>
          </w:p>
        </w:tc>
        <w:tc>
          <w:tcPr>
            <w:tcW w:w="1173" w:type="dxa"/>
            <w:vAlign w:val="center"/>
          </w:tcPr>
          <w:p w:rsidR="006E4691" w:rsidRDefault="00BE383F">
            <w:pPr>
              <w:widowControl/>
              <w:jc w:val="center"/>
              <w:rPr>
                <w:kern w:val="0"/>
                <w:sz w:val="18"/>
                <w:szCs w:val="18"/>
              </w:rPr>
            </w:pPr>
            <w:r>
              <w:rPr>
                <w:rFonts w:hint="eastAsia"/>
                <w:kern w:val="0"/>
                <w:sz w:val="18"/>
                <w:szCs w:val="18"/>
              </w:rPr>
              <w:t>%</w:t>
            </w:r>
          </w:p>
        </w:tc>
        <w:tc>
          <w:tcPr>
            <w:tcW w:w="850" w:type="dxa"/>
            <w:vAlign w:val="center"/>
          </w:tcPr>
          <w:p w:rsidR="006E4691" w:rsidRDefault="00BE383F">
            <w:pPr>
              <w:widowControl/>
              <w:jc w:val="center"/>
              <w:rPr>
                <w:kern w:val="0"/>
                <w:sz w:val="18"/>
                <w:szCs w:val="18"/>
              </w:rPr>
            </w:pPr>
            <w:r>
              <w:rPr>
                <w:kern w:val="0"/>
                <w:sz w:val="18"/>
                <w:szCs w:val="18"/>
              </w:rPr>
              <w:t>0.67</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80</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70</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65</w:t>
            </w:r>
          </w:p>
        </w:tc>
      </w:tr>
      <w:tr w:rsidR="006E4691" w:rsidTr="0001402C">
        <w:trPr>
          <w:trHeight w:val="555"/>
          <w:jc w:val="center"/>
        </w:trPr>
        <w:tc>
          <w:tcPr>
            <w:tcW w:w="478" w:type="dxa"/>
            <w:vAlign w:val="center"/>
          </w:tcPr>
          <w:p w:rsidR="006E4691" w:rsidRDefault="00BE383F">
            <w:pPr>
              <w:widowControl/>
              <w:jc w:val="center"/>
              <w:rPr>
                <w:kern w:val="0"/>
                <w:sz w:val="18"/>
                <w:szCs w:val="18"/>
              </w:rPr>
            </w:pPr>
            <w:r>
              <w:rPr>
                <w:kern w:val="0"/>
                <w:sz w:val="18"/>
                <w:szCs w:val="18"/>
              </w:rPr>
              <w:t>2</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4214" w:type="dxa"/>
            <w:gridSpan w:val="2"/>
            <w:vAlign w:val="center"/>
          </w:tcPr>
          <w:p w:rsidR="006E4691" w:rsidRDefault="00BE383F">
            <w:pPr>
              <w:widowControl/>
              <w:jc w:val="left"/>
              <w:rPr>
                <w:kern w:val="0"/>
                <w:sz w:val="18"/>
                <w:szCs w:val="18"/>
              </w:rPr>
            </w:pPr>
            <w:r>
              <w:rPr>
                <w:rFonts w:hint="eastAsia"/>
                <w:kern w:val="0"/>
                <w:sz w:val="18"/>
                <w:szCs w:val="18"/>
              </w:rPr>
              <w:t>自动化水平</w:t>
            </w:r>
          </w:p>
        </w:tc>
        <w:tc>
          <w:tcPr>
            <w:tcW w:w="1173" w:type="dxa"/>
            <w:vAlign w:val="center"/>
          </w:tcPr>
          <w:p w:rsidR="006E4691" w:rsidRDefault="006E4691">
            <w:pPr>
              <w:widowControl/>
              <w:jc w:val="center"/>
              <w:rPr>
                <w:kern w:val="0"/>
                <w:sz w:val="18"/>
                <w:szCs w:val="18"/>
              </w:rPr>
            </w:pPr>
          </w:p>
        </w:tc>
        <w:tc>
          <w:tcPr>
            <w:tcW w:w="850" w:type="dxa"/>
            <w:vAlign w:val="center"/>
          </w:tcPr>
          <w:p w:rsidR="006E4691" w:rsidRDefault="00BE383F">
            <w:pPr>
              <w:widowControl/>
              <w:jc w:val="center"/>
              <w:rPr>
                <w:kern w:val="0"/>
                <w:sz w:val="18"/>
                <w:szCs w:val="18"/>
              </w:rPr>
            </w:pPr>
            <w:r>
              <w:rPr>
                <w:kern w:val="0"/>
                <w:sz w:val="18"/>
                <w:szCs w:val="18"/>
              </w:rPr>
              <w:t>0.33</w:t>
            </w:r>
          </w:p>
        </w:tc>
        <w:tc>
          <w:tcPr>
            <w:tcW w:w="3714" w:type="dxa"/>
            <w:gridSpan w:val="2"/>
            <w:vAlign w:val="center"/>
          </w:tcPr>
          <w:p w:rsidR="006E4691" w:rsidRDefault="00BE383F">
            <w:pPr>
              <w:widowControl/>
              <w:jc w:val="center"/>
              <w:rPr>
                <w:kern w:val="0"/>
                <w:sz w:val="18"/>
                <w:szCs w:val="18"/>
              </w:rPr>
            </w:pPr>
            <w:r>
              <w:rPr>
                <w:kern w:val="0"/>
                <w:sz w:val="18"/>
                <w:szCs w:val="18"/>
              </w:rPr>
              <w:t>全部使用集散控制系统</w:t>
            </w:r>
            <w:r>
              <w:rPr>
                <w:kern w:val="0"/>
                <w:sz w:val="18"/>
                <w:szCs w:val="18"/>
              </w:rPr>
              <w:t>(DCS)</w:t>
            </w:r>
          </w:p>
        </w:tc>
        <w:tc>
          <w:tcPr>
            <w:tcW w:w="1705" w:type="dxa"/>
            <w:gridSpan w:val="3"/>
            <w:vAlign w:val="center"/>
          </w:tcPr>
          <w:p w:rsidR="006E4691" w:rsidRDefault="00BE383F">
            <w:pPr>
              <w:widowControl/>
              <w:jc w:val="left"/>
              <w:rPr>
                <w:kern w:val="0"/>
                <w:sz w:val="18"/>
                <w:szCs w:val="18"/>
              </w:rPr>
            </w:pPr>
            <w:r>
              <w:rPr>
                <w:kern w:val="0"/>
                <w:sz w:val="18"/>
                <w:szCs w:val="18"/>
              </w:rPr>
              <w:t>部分使用集散控制系统</w:t>
            </w:r>
            <w:r>
              <w:rPr>
                <w:kern w:val="0"/>
                <w:sz w:val="18"/>
                <w:szCs w:val="18"/>
              </w:rPr>
              <w:t>(DCS)</w:t>
            </w:r>
          </w:p>
        </w:tc>
      </w:tr>
      <w:tr w:rsidR="006E4691" w:rsidTr="0001402C">
        <w:trPr>
          <w:trHeight w:val="555"/>
          <w:jc w:val="center"/>
        </w:trPr>
        <w:tc>
          <w:tcPr>
            <w:tcW w:w="478" w:type="dxa"/>
            <w:vMerge w:val="restart"/>
            <w:vAlign w:val="center"/>
          </w:tcPr>
          <w:p w:rsidR="006E4691" w:rsidRDefault="00BE383F">
            <w:pPr>
              <w:widowControl/>
              <w:jc w:val="center"/>
              <w:rPr>
                <w:kern w:val="0"/>
                <w:sz w:val="18"/>
                <w:szCs w:val="18"/>
              </w:rPr>
            </w:pPr>
            <w:r>
              <w:rPr>
                <w:kern w:val="0"/>
                <w:sz w:val="18"/>
                <w:szCs w:val="18"/>
              </w:rPr>
              <w:t>3</w:t>
            </w:r>
          </w:p>
        </w:tc>
        <w:tc>
          <w:tcPr>
            <w:tcW w:w="1276" w:type="dxa"/>
            <w:vMerge w:val="restart"/>
            <w:vAlign w:val="center"/>
          </w:tcPr>
          <w:p w:rsidR="006E4691" w:rsidRDefault="00BE383F">
            <w:pPr>
              <w:widowControl/>
              <w:jc w:val="center"/>
              <w:rPr>
                <w:kern w:val="0"/>
                <w:sz w:val="18"/>
                <w:szCs w:val="18"/>
              </w:rPr>
            </w:pPr>
            <w:r>
              <w:rPr>
                <w:kern w:val="0"/>
                <w:sz w:val="18"/>
                <w:szCs w:val="18"/>
              </w:rPr>
              <w:t>资源能源消耗指标</w:t>
            </w:r>
          </w:p>
        </w:tc>
        <w:tc>
          <w:tcPr>
            <w:tcW w:w="764" w:type="dxa"/>
            <w:vMerge w:val="restart"/>
            <w:vAlign w:val="center"/>
          </w:tcPr>
          <w:p w:rsidR="006E4691" w:rsidRDefault="00BE383F">
            <w:pPr>
              <w:widowControl/>
              <w:jc w:val="center"/>
              <w:rPr>
                <w:kern w:val="0"/>
                <w:sz w:val="18"/>
                <w:szCs w:val="18"/>
              </w:rPr>
            </w:pPr>
            <w:r>
              <w:rPr>
                <w:kern w:val="0"/>
                <w:sz w:val="18"/>
                <w:szCs w:val="18"/>
              </w:rPr>
              <w:t>0.28</w:t>
            </w:r>
          </w:p>
        </w:tc>
        <w:tc>
          <w:tcPr>
            <w:tcW w:w="2281" w:type="dxa"/>
            <w:vMerge w:val="restart"/>
            <w:vAlign w:val="center"/>
          </w:tcPr>
          <w:p w:rsidR="006E4691" w:rsidRDefault="00BE383F">
            <w:pPr>
              <w:widowControl/>
              <w:jc w:val="left"/>
              <w:rPr>
                <w:kern w:val="0"/>
                <w:sz w:val="18"/>
                <w:szCs w:val="18"/>
              </w:rPr>
            </w:pPr>
            <w:r>
              <w:rPr>
                <w:rFonts w:hint="eastAsia"/>
                <w:kern w:val="0"/>
                <w:sz w:val="18"/>
                <w:szCs w:val="18"/>
              </w:rPr>
              <w:t>综合能耗</w:t>
            </w:r>
          </w:p>
        </w:tc>
        <w:tc>
          <w:tcPr>
            <w:tcW w:w="1933" w:type="dxa"/>
            <w:vAlign w:val="center"/>
          </w:tcPr>
          <w:p w:rsidR="006E4691" w:rsidRDefault="00BE383F">
            <w:pPr>
              <w:widowControl/>
              <w:jc w:val="center"/>
              <w:rPr>
                <w:kern w:val="0"/>
                <w:sz w:val="18"/>
                <w:szCs w:val="18"/>
              </w:rPr>
            </w:pPr>
            <w:r>
              <w:rPr>
                <w:kern w:val="0"/>
                <w:sz w:val="18"/>
                <w:szCs w:val="18"/>
              </w:rPr>
              <w:t>DAP</w:t>
            </w:r>
          </w:p>
        </w:tc>
        <w:tc>
          <w:tcPr>
            <w:tcW w:w="1173" w:type="dxa"/>
            <w:vMerge w:val="restart"/>
            <w:vAlign w:val="center"/>
          </w:tcPr>
          <w:p w:rsidR="006E4691" w:rsidRDefault="00BE383F">
            <w:pPr>
              <w:widowControl/>
              <w:jc w:val="center"/>
              <w:rPr>
                <w:kern w:val="0"/>
                <w:sz w:val="18"/>
                <w:szCs w:val="18"/>
              </w:rPr>
            </w:pPr>
            <w:r>
              <w:rPr>
                <w:kern w:val="0"/>
                <w:sz w:val="18"/>
                <w:szCs w:val="18"/>
              </w:rPr>
              <w:t>kgce/t</w:t>
            </w:r>
            <w:r>
              <w:rPr>
                <w:kern w:val="0"/>
                <w:sz w:val="18"/>
                <w:szCs w:val="18"/>
              </w:rPr>
              <w:t>产品</w:t>
            </w:r>
            <w:r>
              <w:rPr>
                <w:kern w:val="0"/>
                <w:sz w:val="18"/>
                <w:szCs w:val="18"/>
              </w:rPr>
              <w:br/>
              <w:t>(100%P</w:t>
            </w:r>
            <w:r>
              <w:rPr>
                <w:kern w:val="0"/>
                <w:sz w:val="18"/>
                <w:szCs w:val="18"/>
                <w:vertAlign w:val="subscript"/>
              </w:rPr>
              <w:t>2</w:t>
            </w:r>
            <w:r>
              <w:rPr>
                <w:kern w:val="0"/>
                <w:sz w:val="18"/>
                <w:szCs w:val="18"/>
              </w:rPr>
              <w:t>O</w:t>
            </w:r>
            <w:r>
              <w:rPr>
                <w:kern w:val="0"/>
                <w:sz w:val="18"/>
                <w:szCs w:val="18"/>
                <w:vertAlign w:val="subscript"/>
              </w:rPr>
              <w:t>5</w:t>
            </w:r>
            <w:r>
              <w:rPr>
                <w:kern w:val="0"/>
                <w:sz w:val="18"/>
                <w:szCs w:val="18"/>
              </w:rPr>
              <w:t>)</w:t>
            </w:r>
          </w:p>
        </w:tc>
        <w:tc>
          <w:tcPr>
            <w:tcW w:w="850" w:type="dxa"/>
            <w:vMerge w:val="restart"/>
            <w:vAlign w:val="center"/>
          </w:tcPr>
          <w:p w:rsidR="006E4691" w:rsidRDefault="00BE383F">
            <w:pPr>
              <w:widowControl/>
              <w:jc w:val="center"/>
              <w:rPr>
                <w:kern w:val="0"/>
                <w:sz w:val="18"/>
                <w:szCs w:val="18"/>
              </w:rPr>
            </w:pPr>
            <w:r>
              <w:rPr>
                <w:kern w:val="0"/>
                <w:sz w:val="18"/>
                <w:szCs w:val="18"/>
              </w:rPr>
              <w:t>0.35</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280</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305</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325</w:t>
            </w:r>
          </w:p>
        </w:tc>
      </w:tr>
      <w:tr w:rsidR="006E4691" w:rsidTr="0001402C">
        <w:trPr>
          <w:trHeight w:val="55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center"/>
              <w:rPr>
                <w:kern w:val="0"/>
                <w:sz w:val="18"/>
                <w:szCs w:val="18"/>
              </w:rPr>
            </w:pPr>
          </w:p>
        </w:tc>
        <w:tc>
          <w:tcPr>
            <w:tcW w:w="764" w:type="dxa"/>
            <w:vMerge/>
            <w:vAlign w:val="center"/>
          </w:tcPr>
          <w:p w:rsidR="006E4691" w:rsidRDefault="006E4691">
            <w:pPr>
              <w:widowControl/>
              <w:jc w:val="center"/>
              <w:rPr>
                <w:kern w:val="0"/>
                <w:sz w:val="18"/>
                <w:szCs w:val="18"/>
              </w:rPr>
            </w:pPr>
          </w:p>
        </w:tc>
        <w:tc>
          <w:tcPr>
            <w:tcW w:w="2281" w:type="dxa"/>
            <w:vMerge/>
            <w:vAlign w:val="center"/>
          </w:tcPr>
          <w:p w:rsidR="006E4691" w:rsidRDefault="006E4691">
            <w:pPr>
              <w:widowControl/>
              <w:jc w:val="left"/>
              <w:rPr>
                <w:kern w:val="0"/>
                <w:sz w:val="18"/>
                <w:szCs w:val="18"/>
              </w:rPr>
            </w:pPr>
          </w:p>
        </w:tc>
        <w:tc>
          <w:tcPr>
            <w:tcW w:w="1933" w:type="dxa"/>
            <w:vAlign w:val="center"/>
          </w:tcPr>
          <w:p w:rsidR="006E4691" w:rsidRDefault="00BE383F">
            <w:pPr>
              <w:widowControl/>
              <w:jc w:val="center"/>
              <w:rPr>
                <w:kern w:val="0"/>
                <w:sz w:val="18"/>
                <w:szCs w:val="18"/>
              </w:rPr>
            </w:pPr>
            <w:r>
              <w:rPr>
                <w:kern w:val="0"/>
                <w:sz w:val="18"/>
                <w:szCs w:val="18"/>
              </w:rPr>
              <w:t>MAP</w:t>
            </w:r>
            <w:r>
              <w:rPr>
                <w:rFonts w:hint="eastAsia"/>
                <w:kern w:val="0"/>
                <w:sz w:val="18"/>
                <w:szCs w:val="18"/>
              </w:rPr>
              <w:t>（料浆法）</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180</w:t>
            </w:r>
          </w:p>
        </w:tc>
        <w:tc>
          <w:tcPr>
            <w:tcW w:w="1726" w:type="dxa"/>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205</w:t>
            </w:r>
          </w:p>
        </w:tc>
        <w:tc>
          <w:tcPr>
            <w:tcW w:w="1705" w:type="dxa"/>
            <w:gridSpan w:val="3"/>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230</w:t>
            </w:r>
          </w:p>
        </w:tc>
      </w:tr>
      <w:tr w:rsidR="006E4691" w:rsidTr="0001402C">
        <w:trPr>
          <w:trHeight w:val="55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center"/>
              <w:rPr>
                <w:kern w:val="0"/>
                <w:sz w:val="18"/>
                <w:szCs w:val="18"/>
              </w:rPr>
            </w:pPr>
          </w:p>
        </w:tc>
        <w:tc>
          <w:tcPr>
            <w:tcW w:w="764" w:type="dxa"/>
            <w:vMerge/>
            <w:vAlign w:val="center"/>
          </w:tcPr>
          <w:p w:rsidR="006E4691" w:rsidRDefault="006E4691">
            <w:pPr>
              <w:widowControl/>
              <w:jc w:val="center"/>
              <w:rPr>
                <w:kern w:val="0"/>
                <w:sz w:val="18"/>
                <w:szCs w:val="18"/>
              </w:rPr>
            </w:pPr>
          </w:p>
        </w:tc>
        <w:tc>
          <w:tcPr>
            <w:tcW w:w="2281" w:type="dxa"/>
            <w:vMerge/>
            <w:vAlign w:val="center"/>
          </w:tcPr>
          <w:p w:rsidR="006E4691" w:rsidRDefault="006E4691">
            <w:pPr>
              <w:widowControl/>
              <w:jc w:val="left"/>
              <w:rPr>
                <w:kern w:val="0"/>
                <w:sz w:val="18"/>
                <w:szCs w:val="18"/>
              </w:rPr>
            </w:pPr>
          </w:p>
        </w:tc>
        <w:tc>
          <w:tcPr>
            <w:tcW w:w="1933" w:type="dxa"/>
            <w:vAlign w:val="center"/>
          </w:tcPr>
          <w:p w:rsidR="006E4691" w:rsidRDefault="00BE383F">
            <w:pPr>
              <w:widowControl/>
              <w:jc w:val="center"/>
              <w:rPr>
                <w:kern w:val="0"/>
                <w:sz w:val="18"/>
                <w:szCs w:val="18"/>
              </w:rPr>
            </w:pPr>
            <w:r>
              <w:rPr>
                <w:kern w:val="0"/>
                <w:sz w:val="18"/>
                <w:szCs w:val="18"/>
              </w:rPr>
              <w:t>MAP</w:t>
            </w:r>
            <w:r>
              <w:rPr>
                <w:rFonts w:hint="eastAsia"/>
                <w:kern w:val="0"/>
                <w:sz w:val="18"/>
                <w:szCs w:val="18"/>
              </w:rPr>
              <w:t>（传统法）</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270</w:t>
            </w:r>
          </w:p>
        </w:tc>
        <w:tc>
          <w:tcPr>
            <w:tcW w:w="1726" w:type="dxa"/>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280</w:t>
            </w:r>
          </w:p>
        </w:tc>
        <w:tc>
          <w:tcPr>
            <w:tcW w:w="1705" w:type="dxa"/>
            <w:gridSpan w:val="3"/>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300</w:t>
            </w:r>
          </w:p>
        </w:tc>
      </w:tr>
      <w:tr w:rsidR="006E4691" w:rsidTr="0001402C">
        <w:trPr>
          <w:trHeight w:val="55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center"/>
              <w:rPr>
                <w:kern w:val="0"/>
                <w:sz w:val="18"/>
                <w:szCs w:val="18"/>
              </w:rPr>
            </w:pPr>
          </w:p>
        </w:tc>
        <w:tc>
          <w:tcPr>
            <w:tcW w:w="764" w:type="dxa"/>
            <w:vMerge/>
            <w:vAlign w:val="center"/>
          </w:tcPr>
          <w:p w:rsidR="006E4691" w:rsidRDefault="006E4691">
            <w:pPr>
              <w:widowControl/>
              <w:jc w:val="center"/>
              <w:rPr>
                <w:kern w:val="0"/>
                <w:sz w:val="18"/>
                <w:szCs w:val="18"/>
              </w:rPr>
            </w:pPr>
          </w:p>
        </w:tc>
        <w:tc>
          <w:tcPr>
            <w:tcW w:w="2281" w:type="dxa"/>
            <w:vMerge/>
            <w:vAlign w:val="center"/>
          </w:tcPr>
          <w:p w:rsidR="006E4691" w:rsidRDefault="006E4691">
            <w:pPr>
              <w:widowControl/>
              <w:jc w:val="left"/>
              <w:rPr>
                <w:kern w:val="0"/>
                <w:sz w:val="18"/>
                <w:szCs w:val="18"/>
              </w:rPr>
            </w:pPr>
          </w:p>
        </w:tc>
        <w:tc>
          <w:tcPr>
            <w:tcW w:w="1933" w:type="dxa"/>
            <w:vAlign w:val="center"/>
          </w:tcPr>
          <w:p w:rsidR="006E4691" w:rsidRDefault="00BE383F">
            <w:pPr>
              <w:widowControl/>
              <w:jc w:val="center"/>
              <w:rPr>
                <w:kern w:val="0"/>
                <w:sz w:val="18"/>
                <w:szCs w:val="18"/>
              </w:rPr>
            </w:pPr>
            <w:r>
              <w:rPr>
                <w:kern w:val="0"/>
                <w:sz w:val="18"/>
                <w:szCs w:val="18"/>
              </w:rPr>
              <w:t>TSP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210</w:t>
            </w:r>
          </w:p>
        </w:tc>
        <w:tc>
          <w:tcPr>
            <w:tcW w:w="1726" w:type="dxa"/>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230</w:t>
            </w:r>
          </w:p>
        </w:tc>
        <w:tc>
          <w:tcPr>
            <w:tcW w:w="1705" w:type="dxa"/>
            <w:gridSpan w:val="3"/>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250</w:t>
            </w:r>
          </w:p>
        </w:tc>
      </w:tr>
      <w:tr w:rsidR="006E4691" w:rsidTr="0001402C">
        <w:trPr>
          <w:trHeight w:val="555"/>
          <w:jc w:val="center"/>
        </w:trPr>
        <w:tc>
          <w:tcPr>
            <w:tcW w:w="478" w:type="dxa"/>
            <w:vAlign w:val="center"/>
          </w:tcPr>
          <w:p w:rsidR="006E4691" w:rsidRDefault="00BE383F">
            <w:pPr>
              <w:widowControl/>
              <w:jc w:val="center"/>
              <w:rPr>
                <w:kern w:val="0"/>
                <w:sz w:val="18"/>
                <w:szCs w:val="18"/>
              </w:rPr>
            </w:pPr>
            <w:r>
              <w:rPr>
                <w:kern w:val="0"/>
                <w:sz w:val="18"/>
                <w:szCs w:val="18"/>
              </w:rPr>
              <w:t>4</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Align w:val="center"/>
          </w:tcPr>
          <w:p w:rsidR="006E4691" w:rsidRDefault="00BE383F">
            <w:pPr>
              <w:widowControl/>
              <w:jc w:val="left"/>
              <w:rPr>
                <w:kern w:val="0"/>
                <w:sz w:val="18"/>
                <w:szCs w:val="18"/>
              </w:rPr>
            </w:pPr>
            <w:r>
              <w:rPr>
                <w:rFonts w:hint="eastAsia"/>
                <w:kern w:val="0"/>
                <w:sz w:val="18"/>
                <w:szCs w:val="18"/>
              </w:rPr>
              <w:t>磷矿消耗</w:t>
            </w:r>
            <w:r>
              <w:rPr>
                <w:kern w:val="0"/>
                <w:sz w:val="18"/>
                <w:szCs w:val="18"/>
              </w:rPr>
              <w:t>(30%</w:t>
            </w:r>
            <w:r>
              <w:rPr>
                <w:rFonts w:hint="eastAsia"/>
                <w:kern w:val="0"/>
                <w:sz w:val="18"/>
                <w:szCs w:val="18"/>
              </w:rPr>
              <w:t>标矿</w:t>
            </w:r>
            <w:r>
              <w:rPr>
                <w:kern w:val="0"/>
                <w:sz w:val="18"/>
                <w:szCs w:val="18"/>
              </w:rPr>
              <w:t>)</w:t>
            </w:r>
          </w:p>
        </w:tc>
        <w:tc>
          <w:tcPr>
            <w:tcW w:w="1933" w:type="dxa"/>
            <w:vAlign w:val="center"/>
          </w:tcPr>
          <w:p w:rsidR="006E4691" w:rsidRDefault="00BE383F">
            <w:pPr>
              <w:widowControl/>
              <w:jc w:val="center"/>
              <w:rPr>
                <w:kern w:val="0"/>
                <w:sz w:val="18"/>
                <w:szCs w:val="18"/>
              </w:rPr>
            </w:pPr>
            <w:r>
              <w:rPr>
                <w:kern w:val="0"/>
                <w:sz w:val="18"/>
                <w:szCs w:val="18"/>
              </w:rPr>
              <w:t>DAP/MAP/TSP</w:t>
            </w:r>
          </w:p>
        </w:tc>
        <w:tc>
          <w:tcPr>
            <w:tcW w:w="1173" w:type="dxa"/>
            <w:vAlign w:val="center"/>
          </w:tcPr>
          <w:p w:rsidR="006E4691" w:rsidRDefault="00BE383F">
            <w:pPr>
              <w:widowControl/>
              <w:jc w:val="center"/>
              <w:rPr>
                <w:kern w:val="0"/>
                <w:sz w:val="18"/>
                <w:szCs w:val="18"/>
              </w:rPr>
            </w:pPr>
            <w:r>
              <w:rPr>
                <w:kern w:val="0"/>
                <w:sz w:val="18"/>
                <w:szCs w:val="18"/>
              </w:rPr>
              <w:t>t/t</w:t>
            </w:r>
            <w:r>
              <w:rPr>
                <w:kern w:val="0"/>
                <w:sz w:val="18"/>
                <w:szCs w:val="18"/>
              </w:rPr>
              <w:t>产品</w:t>
            </w:r>
            <w:r>
              <w:rPr>
                <w:kern w:val="0"/>
                <w:sz w:val="18"/>
                <w:szCs w:val="18"/>
              </w:rPr>
              <w:t>(100%P</w:t>
            </w:r>
            <w:r>
              <w:rPr>
                <w:kern w:val="0"/>
                <w:sz w:val="18"/>
                <w:szCs w:val="18"/>
                <w:vertAlign w:val="subscript"/>
              </w:rPr>
              <w:t>2</w:t>
            </w:r>
            <w:r>
              <w:rPr>
                <w:kern w:val="0"/>
                <w:sz w:val="18"/>
                <w:szCs w:val="18"/>
              </w:rPr>
              <w:t>O</w:t>
            </w:r>
            <w:r>
              <w:rPr>
                <w:kern w:val="0"/>
                <w:sz w:val="18"/>
                <w:szCs w:val="18"/>
                <w:vertAlign w:val="subscript"/>
              </w:rPr>
              <w:t>5</w:t>
            </w:r>
            <w:r>
              <w:rPr>
                <w:kern w:val="0"/>
                <w:sz w:val="18"/>
                <w:szCs w:val="18"/>
              </w:rPr>
              <w:t>)</w:t>
            </w:r>
          </w:p>
        </w:tc>
        <w:tc>
          <w:tcPr>
            <w:tcW w:w="850" w:type="dxa"/>
            <w:vAlign w:val="center"/>
          </w:tcPr>
          <w:p w:rsidR="006E4691" w:rsidRDefault="00BE383F">
            <w:pPr>
              <w:widowControl/>
              <w:jc w:val="center"/>
              <w:rPr>
                <w:kern w:val="0"/>
                <w:sz w:val="18"/>
                <w:szCs w:val="18"/>
              </w:rPr>
            </w:pPr>
            <w:r>
              <w:rPr>
                <w:kern w:val="0"/>
                <w:sz w:val="18"/>
                <w:szCs w:val="18"/>
              </w:rPr>
              <w:t>0.22</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3.5</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3.55</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3.6</w:t>
            </w:r>
          </w:p>
        </w:tc>
      </w:tr>
      <w:tr w:rsidR="006E4691" w:rsidTr="0001402C">
        <w:trPr>
          <w:trHeight w:val="555"/>
          <w:jc w:val="center"/>
        </w:trPr>
        <w:tc>
          <w:tcPr>
            <w:tcW w:w="478" w:type="dxa"/>
            <w:vMerge w:val="restart"/>
            <w:vAlign w:val="center"/>
          </w:tcPr>
          <w:p w:rsidR="006E4691" w:rsidRDefault="00BE383F">
            <w:pPr>
              <w:widowControl/>
              <w:jc w:val="center"/>
              <w:rPr>
                <w:kern w:val="0"/>
                <w:sz w:val="18"/>
                <w:szCs w:val="18"/>
              </w:rPr>
            </w:pPr>
            <w:r>
              <w:rPr>
                <w:kern w:val="0"/>
                <w:sz w:val="18"/>
                <w:szCs w:val="18"/>
              </w:rPr>
              <w:t>5</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restart"/>
            <w:vAlign w:val="center"/>
          </w:tcPr>
          <w:p w:rsidR="006E4691" w:rsidRDefault="00BE383F">
            <w:pPr>
              <w:widowControl/>
              <w:jc w:val="left"/>
              <w:rPr>
                <w:kern w:val="0"/>
                <w:sz w:val="18"/>
                <w:szCs w:val="18"/>
              </w:rPr>
            </w:pPr>
            <w:r>
              <w:rPr>
                <w:rFonts w:hint="eastAsia"/>
                <w:kern w:val="0"/>
                <w:sz w:val="18"/>
                <w:szCs w:val="18"/>
              </w:rPr>
              <w:t>硫酸</w:t>
            </w:r>
            <w:r>
              <w:rPr>
                <w:kern w:val="0"/>
                <w:sz w:val="18"/>
                <w:szCs w:val="18"/>
              </w:rPr>
              <w:t>(100%)</w:t>
            </w:r>
            <w:r>
              <w:rPr>
                <w:rFonts w:hint="eastAsia"/>
                <w:kern w:val="0"/>
                <w:sz w:val="18"/>
                <w:szCs w:val="18"/>
              </w:rPr>
              <w:t>消耗</w:t>
            </w:r>
          </w:p>
        </w:tc>
        <w:tc>
          <w:tcPr>
            <w:tcW w:w="1933" w:type="dxa"/>
            <w:vAlign w:val="center"/>
          </w:tcPr>
          <w:p w:rsidR="006E4691" w:rsidRDefault="00BE383F">
            <w:pPr>
              <w:widowControl/>
              <w:jc w:val="center"/>
              <w:rPr>
                <w:kern w:val="0"/>
                <w:sz w:val="18"/>
                <w:szCs w:val="18"/>
              </w:rPr>
            </w:pPr>
            <w:r>
              <w:rPr>
                <w:kern w:val="0"/>
                <w:sz w:val="18"/>
                <w:szCs w:val="18"/>
              </w:rPr>
              <w:t>DAP</w:t>
            </w:r>
          </w:p>
        </w:tc>
        <w:tc>
          <w:tcPr>
            <w:tcW w:w="1173" w:type="dxa"/>
            <w:vMerge w:val="restart"/>
            <w:vAlign w:val="center"/>
          </w:tcPr>
          <w:p w:rsidR="006E4691" w:rsidRDefault="00BE383F">
            <w:pPr>
              <w:widowControl/>
              <w:jc w:val="center"/>
              <w:rPr>
                <w:kern w:val="0"/>
                <w:sz w:val="18"/>
                <w:szCs w:val="18"/>
              </w:rPr>
            </w:pPr>
            <w:r>
              <w:rPr>
                <w:kern w:val="0"/>
                <w:sz w:val="18"/>
                <w:szCs w:val="18"/>
              </w:rPr>
              <w:t>t/t</w:t>
            </w:r>
            <w:r>
              <w:rPr>
                <w:kern w:val="0"/>
                <w:sz w:val="18"/>
                <w:szCs w:val="18"/>
              </w:rPr>
              <w:t>产品</w:t>
            </w:r>
            <w:r>
              <w:rPr>
                <w:kern w:val="0"/>
                <w:sz w:val="18"/>
                <w:szCs w:val="18"/>
              </w:rPr>
              <w:t>(100%P</w:t>
            </w:r>
            <w:r>
              <w:rPr>
                <w:kern w:val="0"/>
                <w:sz w:val="18"/>
                <w:szCs w:val="18"/>
                <w:vertAlign w:val="subscript"/>
              </w:rPr>
              <w:t>2</w:t>
            </w:r>
            <w:r>
              <w:rPr>
                <w:kern w:val="0"/>
                <w:sz w:val="18"/>
                <w:szCs w:val="18"/>
              </w:rPr>
              <w:t>O</w:t>
            </w:r>
            <w:r>
              <w:rPr>
                <w:kern w:val="0"/>
                <w:sz w:val="18"/>
                <w:szCs w:val="18"/>
                <w:vertAlign w:val="subscript"/>
              </w:rPr>
              <w:t>5</w:t>
            </w:r>
            <w:r>
              <w:rPr>
                <w:kern w:val="0"/>
                <w:sz w:val="18"/>
                <w:szCs w:val="18"/>
              </w:rPr>
              <w:t>)</w:t>
            </w:r>
          </w:p>
        </w:tc>
        <w:tc>
          <w:tcPr>
            <w:tcW w:w="850" w:type="dxa"/>
            <w:vMerge w:val="restart"/>
            <w:vAlign w:val="center"/>
          </w:tcPr>
          <w:p w:rsidR="006E4691" w:rsidRDefault="00BE383F">
            <w:pPr>
              <w:widowControl/>
              <w:jc w:val="center"/>
              <w:rPr>
                <w:kern w:val="0"/>
                <w:sz w:val="18"/>
                <w:szCs w:val="18"/>
              </w:rPr>
            </w:pPr>
            <w:r>
              <w:rPr>
                <w:kern w:val="0"/>
                <w:sz w:val="18"/>
                <w:szCs w:val="18"/>
              </w:rPr>
              <w:t>0.19</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2.7</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2.8</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3.0</w:t>
            </w:r>
          </w:p>
        </w:tc>
      </w:tr>
      <w:tr w:rsidR="006E4691" w:rsidTr="0001402C">
        <w:trPr>
          <w:trHeight w:val="55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kern w:val="0"/>
                <w:sz w:val="18"/>
                <w:szCs w:val="18"/>
              </w:rPr>
            </w:pPr>
          </w:p>
        </w:tc>
        <w:tc>
          <w:tcPr>
            <w:tcW w:w="1933" w:type="dxa"/>
            <w:vAlign w:val="center"/>
          </w:tcPr>
          <w:p w:rsidR="006E4691" w:rsidRDefault="00BE383F">
            <w:pPr>
              <w:widowControl/>
              <w:jc w:val="center"/>
              <w:rPr>
                <w:kern w:val="0"/>
                <w:sz w:val="18"/>
                <w:szCs w:val="18"/>
              </w:rPr>
            </w:pPr>
            <w:r>
              <w:rPr>
                <w:kern w:val="0"/>
                <w:sz w:val="18"/>
                <w:szCs w:val="18"/>
              </w:rPr>
              <w:t>MAP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2.5</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2.6</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2.7</w:t>
            </w:r>
          </w:p>
        </w:tc>
      </w:tr>
      <w:tr w:rsidR="006E4691" w:rsidTr="0001402C">
        <w:trPr>
          <w:trHeight w:val="55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kern w:val="0"/>
                <w:sz w:val="18"/>
                <w:szCs w:val="18"/>
              </w:rPr>
            </w:pPr>
          </w:p>
        </w:tc>
        <w:tc>
          <w:tcPr>
            <w:tcW w:w="1933" w:type="dxa"/>
            <w:vAlign w:val="center"/>
          </w:tcPr>
          <w:p w:rsidR="006E4691" w:rsidRDefault="00BE383F">
            <w:pPr>
              <w:widowControl/>
              <w:jc w:val="center"/>
              <w:rPr>
                <w:kern w:val="0"/>
                <w:sz w:val="18"/>
                <w:szCs w:val="18"/>
              </w:rPr>
            </w:pPr>
            <w:r>
              <w:rPr>
                <w:kern w:val="0"/>
                <w:sz w:val="18"/>
                <w:szCs w:val="18"/>
              </w:rPr>
              <w:t>TSP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1.9</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2.0</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2.1</w:t>
            </w:r>
          </w:p>
        </w:tc>
      </w:tr>
      <w:tr w:rsidR="006E4691" w:rsidTr="0001402C">
        <w:trPr>
          <w:trHeight w:val="555"/>
          <w:jc w:val="center"/>
        </w:trPr>
        <w:tc>
          <w:tcPr>
            <w:tcW w:w="478" w:type="dxa"/>
            <w:vAlign w:val="center"/>
          </w:tcPr>
          <w:p w:rsidR="006E4691" w:rsidRDefault="00BE383F">
            <w:pPr>
              <w:widowControl/>
              <w:jc w:val="center"/>
              <w:rPr>
                <w:kern w:val="0"/>
                <w:sz w:val="18"/>
                <w:szCs w:val="18"/>
              </w:rPr>
            </w:pPr>
            <w:r>
              <w:rPr>
                <w:kern w:val="0"/>
                <w:sz w:val="18"/>
                <w:szCs w:val="18"/>
              </w:rPr>
              <w:t>6</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Align w:val="center"/>
          </w:tcPr>
          <w:p w:rsidR="006E4691" w:rsidRDefault="00BE383F">
            <w:pPr>
              <w:widowControl/>
              <w:jc w:val="left"/>
              <w:rPr>
                <w:kern w:val="0"/>
                <w:sz w:val="18"/>
                <w:szCs w:val="18"/>
              </w:rPr>
            </w:pPr>
            <w:r>
              <w:rPr>
                <w:rFonts w:hint="eastAsia"/>
                <w:kern w:val="0"/>
                <w:sz w:val="18"/>
                <w:szCs w:val="18"/>
              </w:rPr>
              <w:t>合成氨</w:t>
            </w:r>
            <w:r>
              <w:rPr>
                <w:kern w:val="0"/>
                <w:sz w:val="18"/>
                <w:szCs w:val="18"/>
              </w:rPr>
              <w:t>(100%)</w:t>
            </w:r>
            <w:r>
              <w:rPr>
                <w:rFonts w:hint="eastAsia"/>
                <w:kern w:val="0"/>
                <w:sz w:val="18"/>
                <w:szCs w:val="18"/>
              </w:rPr>
              <w:t>消耗</w:t>
            </w:r>
          </w:p>
        </w:tc>
        <w:tc>
          <w:tcPr>
            <w:tcW w:w="1933" w:type="dxa"/>
            <w:vAlign w:val="center"/>
          </w:tcPr>
          <w:p w:rsidR="006E4691" w:rsidRDefault="00BE383F">
            <w:pPr>
              <w:widowControl/>
              <w:jc w:val="center"/>
              <w:rPr>
                <w:kern w:val="0"/>
                <w:sz w:val="18"/>
                <w:szCs w:val="18"/>
              </w:rPr>
            </w:pPr>
            <w:r>
              <w:rPr>
                <w:kern w:val="0"/>
                <w:sz w:val="18"/>
                <w:szCs w:val="18"/>
              </w:rPr>
              <w:t>DAP/MAP</w:t>
            </w:r>
          </w:p>
        </w:tc>
        <w:tc>
          <w:tcPr>
            <w:tcW w:w="1173" w:type="dxa"/>
            <w:vAlign w:val="center"/>
          </w:tcPr>
          <w:p w:rsidR="006E4691" w:rsidRDefault="00BE383F">
            <w:pPr>
              <w:widowControl/>
              <w:jc w:val="center"/>
              <w:rPr>
                <w:kern w:val="0"/>
                <w:sz w:val="18"/>
                <w:szCs w:val="18"/>
              </w:rPr>
            </w:pPr>
            <w:r>
              <w:rPr>
                <w:kern w:val="0"/>
                <w:sz w:val="18"/>
                <w:szCs w:val="18"/>
              </w:rPr>
              <w:t>t/t</w:t>
            </w:r>
            <w:r>
              <w:rPr>
                <w:kern w:val="0"/>
                <w:sz w:val="18"/>
                <w:szCs w:val="18"/>
              </w:rPr>
              <w:t>产品</w:t>
            </w:r>
            <w:r>
              <w:rPr>
                <w:kern w:val="0"/>
                <w:sz w:val="18"/>
                <w:szCs w:val="18"/>
              </w:rPr>
              <w:t>(100%N)</w:t>
            </w:r>
          </w:p>
        </w:tc>
        <w:tc>
          <w:tcPr>
            <w:tcW w:w="850" w:type="dxa"/>
            <w:vAlign w:val="center"/>
          </w:tcPr>
          <w:p w:rsidR="006E4691" w:rsidRDefault="00BE383F">
            <w:pPr>
              <w:widowControl/>
              <w:jc w:val="center"/>
              <w:rPr>
                <w:kern w:val="0"/>
                <w:sz w:val="18"/>
                <w:szCs w:val="18"/>
              </w:rPr>
            </w:pPr>
            <w:r>
              <w:rPr>
                <w:kern w:val="0"/>
                <w:sz w:val="18"/>
                <w:szCs w:val="18"/>
              </w:rPr>
              <w:t>0.14</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0.126</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0.128</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0.130</w:t>
            </w:r>
          </w:p>
        </w:tc>
      </w:tr>
      <w:tr w:rsidR="006E4691" w:rsidTr="0001402C">
        <w:trPr>
          <w:trHeight w:val="405"/>
          <w:jc w:val="center"/>
        </w:trPr>
        <w:tc>
          <w:tcPr>
            <w:tcW w:w="478" w:type="dxa"/>
            <w:vAlign w:val="center"/>
          </w:tcPr>
          <w:p w:rsidR="006E4691" w:rsidRDefault="00BE383F">
            <w:pPr>
              <w:widowControl/>
              <w:jc w:val="center"/>
              <w:rPr>
                <w:kern w:val="0"/>
                <w:sz w:val="18"/>
                <w:szCs w:val="18"/>
              </w:rPr>
            </w:pPr>
            <w:r>
              <w:rPr>
                <w:kern w:val="0"/>
                <w:sz w:val="18"/>
                <w:szCs w:val="18"/>
              </w:rPr>
              <w:t>7</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Align w:val="center"/>
          </w:tcPr>
          <w:p w:rsidR="006E4691" w:rsidRDefault="00BE383F">
            <w:pPr>
              <w:widowControl/>
              <w:jc w:val="left"/>
              <w:rPr>
                <w:kern w:val="0"/>
                <w:sz w:val="18"/>
                <w:szCs w:val="18"/>
              </w:rPr>
            </w:pPr>
            <w:r>
              <w:rPr>
                <w:rFonts w:hint="eastAsia"/>
                <w:kern w:val="0"/>
                <w:sz w:val="18"/>
                <w:szCs w:val="18"/>
              </w:rPr>
              <w:t>新鲜水消耗</w:t>
            </w:r>
          </w:p>
        </w:tc>
        <w:tc>
          <w:tcPr>
            <w:tcW w:w="1933" w:type="dxa"/>
            <w:vAlign w:val="center"/>
          </w:tcPr>
          <w:p w:rsidR="006E4691" w:rsidRDefault="00BE383F">
            <w:pPr>
              <w:widowControl/>
              <w:jc w:val="center"/>
              <w:rPr>
                <w:kern w:val="0"/>
                <w:sz w:val="18"/>
                <w:szCs w:val="18"/>
              </w:rPr>
            </w:pPr>
            <w:r>
              <w:rPr>
                <w:kern w:val="0"/>
                <w:sz w:val="18"/>
                <w:szCs w:val="18"/>
              </w:rPr>
              <w:t>DAP/MAP/TSP</w:t>
            </w:r>
          </w:p>
        </w:tc>
        <w:tc>
          <w:tcPr>
            <w:tcW w:w="1173" w:type="dxa"/>
            <w:vAlign w:val="center"/>
          </w:tcPr>
          <w:p w:rsidR="006E4691" w:rsidRDefault="00BE383F">
            <w:pPr>
              <w:widowControl/>
              <w:jc w:val="center"/>
              <w:rPr>
                <w:kern w:val="0"/>
                <w:sz w:val="18"/>
                <w:szCs w:val="18"/>
              </w:rPr>
            </w:pPr>
            <w:r>
              <w:rPr>
                <w:kern w:val="0"/>
                <w:sz w:val="18"/>
                <w:szCs w:val="18"/>
              </w:rPr>
              <w:t>t/t</w:t>
            </w:r>
            <w:r>
              <w:rPr>
                <w:kern w:val="0"/>
                <w:sz w:val="18"/>
                <w:szCs w:val="18"/>
              </w:rPr>
              <w:t>产品</w:t>
            </w:r>
            <w:r>
              <w:rPr>
                <w:kern w:val="0"/>
                <w:sz w:val="18"/>
                <w:szCs w:val="18"/>
              </w:rPr>
              <w:t>(100%P</w:t>
            </w:r>
            <w:r>
              <w:rPr>
                <w:kern w:val="0"/>
                <w:sz w:val="18"/>
                <w:szCs w:val="18"/>
                <w:vertAlign w:val="subscript"/>
              </w:rPr>
              <w:t>2</w:t>
            </w:r>
            <w:r>
              <w:rPr>
                <w:kern w:val="0"/>
                <w:sz w:val="18"/>
                <w:szCs w:val="18"/>
              </w:rPr>
              <w:t>O</w:t>
            </w:r>
            <w:r>
              <w:rPr>
                <w:kern w:val="0"/>
                <w:sz w:val="18"/>
                <w:szCs w:val="18"/>
                <w:vertAlign w:val="subscript"/>
              </w:rPr>
              <w:t>5</w:t>
            </w:r>
            <w:r>
              <w:rPr>
                <w:kern w:val="0"/>
                <w:sz w:val="18"/>
                <w:szCs w:val="18"/>
              </w:rPr>
              <w:t>)</w:t>
            </w:r>
          </w:p>
        </w:tc>
        <w:tc>
          <w:tcPr>
            <w:tcW w:w="850" w:type="dxa"/>
            <w:vAlign w:val="center"/>
          </w:tcPr>
          <w:p w:rsidR="006E4691" w:rsidRDefault="00BE383F">
            <w:pPr>
              <w:widowControl/>
              <w:jc w:val="center"/>
              <w:rPr>
                <w:kern w:val="0"/>
                <w:sz w:val="18"/>
                <w:szCs w:val="18"/>
              </w:rPr>
            </w:pPr>
            <w:r>
              <w:rPr>
                <w:kern w:val="0"/>
                <w:sz w:val="18"/>
                <w:szCs w:val="18"/>
              </w:rPr>
              <w:t>0.1</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4</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4.3</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4.6</w:t>
            </w:r>
          </w:p>
        </w:tc>
      </w:tr>
      <w:tr w:rsidR="006E4691" w:rsidTr="0001402C">
        <w:trPr>
          <w:trHeight w:val="405"/>
          <w:jc w:val="center"/>
        </w:trPr>
        <w:tc>
          <w:tcPr>
            <w:tcW w:w="478" w:type="dxa"/>
            <w:vAlign w:val="center"/>
          </w:tcPr>
          <w:p w:rsidR="006E4691" w:rsidRDefault="00BE383F">
            <w:pPr>
              <w:widowControl/>
              <w:jc w:val="center"/>
              <w:rPr>
                <w:kern w:val="0"/>
                <w:sz w:val="18"/>
                <w:szCs w:val="18"/>
              </w:rPr>
            </w:pPr>
            <w:r>
              <w:rPr>
                <w:kern w:val="0"/>
                <w:sz w:val="18"/>
                <w:szCs w:val="18"/>
              </w:rPr>
              <w:t>8</w:t>
            </w:r>
          </w:p>
        </w:tc>
        <w:tc>
          <w:tcPr>
            <w:tcW w:w="1276" w:type="dxa"/>
            <w:vMerge w:val="restart"/>
            <w:vAlign w:val="center"/>
          </w:tcPr>
          <w:p w:rsidR="006E4691" w:rsidRDefault="00BE383F">
            <w:pPr>
              <w:widowControl/>
              <w:jc w:val="center"/>
              <w:rPr>
                <w:kern w:val="0"/>
                <w:sz w:val="18"/>
                <w:szCs w:val="18"/>
              </w:rPr>
            </w:pPr>
            <w:r>
              <w:rPr>
                <w:kern w:val="0"/>
                <w:sz w:val="18"/>
                <w:szCs w:val="18"/>
              </w:rPr>
              <w:t>资源综合利</w:t>
            </w:r>
            <w:r>
              <w:rPr>
                <w:kern w:val="0"/>
                <w:sz w:val="18"/>
                <w:szCs w:val="18"/>
              </w:rPr>
              <w:lastRenderedPageBreak/>
              <w:t>用指标</w:t>
            </w:r>
          </w:p>
        </w:tc>
        <w:tc>
          <w:tcPr>
            <w:tcW w:w="764" w:type="dxa"/>
            <w:vMerge w:val="restart"/>
            <w:vAlign w:val="center"/>
          </w:tcPr>
          <w:p w:rsidR="006E4691" w:rsidRDefault="00BE383F">
            <w:pPr>
              <w:widowControl/>
              <w:jc w:val="center"/>
              <w:rPr>
                <w:kern w:val="0"/>
                <w:sz w:val="18"/>
                <w:szCs w:val="18"/>
              </w:rPr>
            </w:pPr>
            <w:r>
              <w:rPr>
                <w:kern w:val="0"/>
                <w:sz w:val="18"/>
                <w:szCs w:val="18"/>
              </w:rPr>
              <w:lastRenderedPageBreak/>
              <w:t>0.16</w:t>
            </w:r>
          </w:p>
        </w:tc>
        <w:tc>
          <w:tcPr>
            <w:tcW w:w="4214" w:type="dxa"/>
            <w:gridSpan w:val="2"/>
            <w:vAlign w:val="center"/>
          </w:tcPr>
          <w:p w:rsidR="006E4691" w:rsidRDefault="00BE383F">
            <w:pPr>
              <w:widowControl/>
              <w:jc w:val="left"/>
              <w:rPr>
                <w:kern w:val="0"/>
                <w:sz w:val="18"/>
                <w:szCs w:val="18"/>
              </w:rPr>
            </w:pPr>
            <w:r>
              <w:rPr>
                <w:rFonts w:hint="eastAsia"/>
                <w:kern w:val="0"/>
                <w:sz w:val="18"/>
                <w:szCs w:val="18"/>
              </w:rPr>
              <w:t>水重复利用率</w:t>
            </w:r>
          </w:p>
        </w:tc>
        <w:tc>
          <w:tcPr>
            <w:tcW w:w="1173" w:type="dxa"/>
            <w:vAlign w:val="center"/>
          </w:tcPr>
          <w:p w:rsidR="006E4691" w:rsidRDefault="00BE383F">
            <w:pPr>
              <w:widowControl/>
              <w:jc w:val="center"/>
              <w:rPr>
                <w:kern w:val="0"/>
                <w:sz w:val="18"/>
                <w:szCs w:val="18"/>
              </w:rPr>
            </w:pPr>
            <w:r>
              <w:rPr>
                <w:kern w:val="0"/>
                <w:sz w:val="18"/>
                <w:szCs w:val="18"/>
              </w:rPr>
              <w:t>%</w:t>
            </w:r>
          </w:p>
        </w:tc>
        <w:tc>
          <w:tcPr>
            <w:tcW w:w="850" w:type="dxa"/>
            <w:vAlign w:val="center"/>
          </w:tcPr>
          <w:p w:rsidR="006E4691" w:rsidRDefault="00BE383F">
            <w:pPr>
              <w:widowControl/>
              <w:jc w:val="center"/>
              <w:rPr>
                <w:kern w:val="0"/>
                <w:sz w:val="18"/>
                <w:szCs w:val="18"/>
              </w:rPr>
            </w:pPr>
            <w:r>
              <w:rPr>
                <w:kern w:val="0"/>
                <w:sz w:val="18"/>
                <w:szCs w:val="18"/>
              </w:rPr>
              <w:t>0.25</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98</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96</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95</w:t>
            </w:r>
          </w:p>
        </w:tc>
      </w:tr>
      <w:tr w:rsidR="006E4691" w:rsidTr="0001402C">
        <w:trPr>
          <w:trHeight w:val="405"/>
          <w:jc w:val="center"/>
        </w:trPr>
        <w:tc>
          <w:tcPr>
            <w:tcW w:w="478" w:type="dxa"/>
            <w:vAlign w:val="center"/>
          </w:tcPr>
          <w:p w:rsidR="006E4691" w:rsidRDefault="00BE383F">
            <w:pPr>
              <w:widowControl/>
              <w:jc w:val="center"/>
              <w:rPr>
                <w:kern w:val="0"/>
                <w:sz w:val="18"/>
                <w:szCs w:val="18"/>
              </w:rPr>
            </w:pPr>
            <w:r>
              <w:rPr>
                <w:kern w:val="0"/>
                <w:sz w:val="18"/>
                <w:szCs w:val="18"/>
              </w:rPr>
              <w:lastRenderedPageBreak/>
              <w:t>9</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4214" w:type="dxa"/>
            <w:gridSpan w:val="2"/>
            <w:vAlign w:val="center"/>
          </w:tcPr>
          <w:p w:rsidR="006E4691" w:rsidRDefault="00BE383F">
            <w:pPr>
              <w:widowControl/>
              <w:jc w:val="left"/>
              <w:rPr>
                <w:kern w:val="0"/>
                <w:sz w:val="18"/>
                <w:szCs w:val="18"/>
              </w:rPr>
            </w:pPr>
            <w:r>
              <w:rPr>
                <w:rFonts w:hint="eastAsia"/>
                <w:kern w:val="0"/>
                <w:sz w:val="18"/>
                <w:szCs w:val="18"/>
              </w:rPr>
              <w:t>磷回收率</w:t>
            </w:r>
          </w:p>
        </w:tc>
        <w:tc>
          <w:tcPr>
            <w:tcW w:w="1173" w:type="dxa"/>
            <w:vAlign w:val="center"/>
          </w:tcPr>
          <w:p w:rsidR="006E4691" w:rsidRDefault="00BE383F">
            <w:pPr>
              <w:widowControl/>
              <w:jc w:val="center"/>
              <w:rPr>
                <w:kern w:val="0"/>
                <w:sz w:val="18"/>
                <w:szCs w:val="18"/>
              </w:rPr>
            </w:pPr>
            <w:r>
              <w:rPr>
                <w:kern w:val="0"/>
                <w:sz w:val="18"/>
                <w:szCs w:val="18"/>
              </w:rPr>
              <w:t>%</w:t>
            </w:r>
          </w:p>
        </w:tc>
        <w:tc>
          <w:tcPr>
            <w:tcW w:w="850" w:type="dxa"/>
            <w:vAlign w:val="center"/>
          </w:tcPr>
          <w:p w:rsidR="006E4691" w:rsidRDefault="00BE383F">
            <w:pPr>
              <w:widowControl/>
              <w:jc w:val="center"/>
              <w:rPr>
                <w:kern w:val="0"/>
                <w:sz w:val="18"/>
                <w:szCs w:val="18"/>
              </w:rPr>
            </w:pPr>
            <w:r>
              <w:rPr>
                <w:kern w:val="0"/>
                <w:sz w:val="18"/>
                <w:szCs w:val="18"/>
              </w:rPr>
              <w:t>0.38</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97.5</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96.5</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96</w:t>
            </w:r>
          </w:p>
        </w:tc>
      </w:tr>
      <w:tr w:rsidR="006E4691" w:rsidTr="0001402C">
        <w:trPr>
          <w:trHeight w:val="405"/>
          <w:jc w:val="center"/>
        </w:trPr>
        <w:tc>
          <w:tcPr>
            <w:tcW w:w="478" w:type="dxa"/>
            <w:vAlign w:val="center"/>
          </w:tcPr>
          <w:p w:rsidR="006E4691" w:rsidRDefault="00BE383F">
            <w:pPr>
              <w:widowControl/>
              <w:jc w:val="center"/>
              <w:rPr>
                <w:kern w:val="0"/>
                <w:sz w:val="18"/>
                <w:szCs w:val="18"/>
              </w:rPr>
            </w:pPr>
            <w:r>
              <w:rPr>
                <w:kern w:val="0"/>
                <w:sz w:val="18"/>
                <w:szCs w:val="18"/>
              </w:rPr>
              <w:lastRenderedPageBreak/>
              <w:t>10</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4214" w:type="dxa"/>
            <w:gridSpan w:val="2"/>
            <w:vAlign w:val="center"/>
          </w:tcPr>
          <w:p w:rsidR="006E4691" w:rsidRDefault="00BE383F">
            <w:pPr>
              <w:widowControl/>
              <w:jc w:val="left"/>
              <w:rPr>
                <w:kern w:val="0"/>
                <w:sz w:val="18"/>
                <w:szCs w:val="18"/>
              </w:rPr>
            </w:pPr>
            <w:r>
              <w:rPr>
                <w:rFonts w:hint="eastAsia"/>
                <w:kern w:val="0"/>
                <w:sz w:val="18"/>
                <w:szCs w:val="18"/>
              </w:rPr>
              <w:t>磷石膏综合利用率</w:t>
            </w:r>
          </w:p>
        </w:tc>
        <w:tc>
          <w:tcPr>
            <w:tcW w:w="1173" w:type="dxa"/>
            <w:vAlign w:val="center"/>
          </w:tcPr>
          <w:p w:rsidR="006E4691" w:rsidRDefault="00BE383F">
            <w:pPr>
              <w:widowControl/>
              <w:jc w:val="center"/>
              <w:rPr>
                <w:kern w:val="0"/>
                <w:sz w:val="18"/>
                <w:szCs w:val="18"/>
              </w:rPr>
            </w:pPr>
            <w:r>
              <w:rPr>
                <w:kern w:val="0"/>
                <w:sz w:val="18"/>
                <w:szCs w:val="18"/>
              </w:rPr>
              <w:t>%</w:t>
            </w:r>
          </w:p>
        </w:tc>
        <w:tc>
          <w:tcPr>
            <w:tcW w:w="850" w:type="dxa"/>
            <w:vAlign w:val="center"/>
          </w:tcPr>
          <w:p w:rsidR="006E4691" w:rsidRDefault="00BE383F">
            <w:pPr>
              <w:widowControl/>
              <w:jc w:val="center"/>
              <w:rPr>
                <w:kern w:val="0"/>
                <w:sz w:val="18"/>
                <w:szCs w:val="18"/>
              </w:rPr>
            </w:pPr>
            <w:r>
              <w:rPr>
                <w:kern w:val="0"/>
                <w:sz w:val="18"/>
                <w:szCs w:val="18"/>
              </w:rPr>
              <w:t>0.37</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100</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50</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30</w:t>
            </w:r>
          </w:p>
        </w:tc>
      </w:tr>
      <w:tr w:rsidR="006E4691" w:rsidTr="0001402C">
        <w:trPr>
          <w:trHeight w:val="405"/>
          <w:jc w:val="center"/>
        </w:trPr>
        <w:tc>
          <w:tcPr>
            <w:tcW w:w="478" w:type="dxa"/>
            <w:vMerge w:val="restart"/>
            <w:vAlign w:val="center"/>
          </w:tcPr>
          <w:p w:rsidR="006E4691" w:rsidRDefault="00BE383F">
            <w:pPr>
              <w:widowControl/>
              <w:jc w:val="center"/>
              <w:rPr>
                <w:kern w:val="0"/>
                <w:sz w:val="18"/>
                <w:szCs w:val="18"/>
              </w:rPr>
            </w:pPr>
            <w:r>
              <w:rPr>
                <w:kern w:val="0"/>
                <w:sz w:val="18"/>
                <w:szCs w:val="18"/>
              </w:rPr>
              <w:t>11</w:t>
            </w:r>
          </w:p>
        </w:tc>
        <w:tc>
          <w:tcPr>
            <w:tcW w:w="1276" w:type="dxa"/>
            <w:vMerge w:val="restart"/>
            <w:vAlign w:val="center"/>
          </w:tcPr>
          <w:p w:rsidR="006E4691" w:rsidRDefault="00BE383F">
            <w:pPr>
              <w:widowControl/>
              <w:jc w:val="center"/>
              <w:rPr>
                <w:kern w:val="0"/>
                <w:sz w:val="18"/>
                <w:szCs w:val="18"/>
              </w:rPr>
            </w:pPr>
            <w:r>
              <w:rPr>
                <w:kern w:val="0"/>
                <w:sz w:val="18"/>
                <w:szCs w:val="18"/>
              </w:rPr>
              <w:t>污染物产生指标</w:t>
            </w:r>
          </w:p>
        </w:tc>
        <w:tc>
          <w:tcPr>
            <w:tcW w:w="764" w:type="dxa"/>
            <w:vMerge w:val="restart"/>
            <w:vAlign w:val="center"/>
          </w:tcPr>
          <w:p w:rsidR="006E4691" w:rsidRDefault="00BE383F">
            <w:pPr>
              <w:widowControl/>
              <w:jc w:val="center"/>
              <w:rPr>
                <w:kern w:val="0"/>
                <w:sz w:val="18"/>
                <w:szCs w:val="18"/>
              </w:rPr>
            </w:pPr>
            <w:r>
              <w:rPr>
                <w:kern w:val="0"/>
                <w:sz w:val="18"/>
                <w:szCs w:val="18"/>
              </w:rPr>
              <w:t>0.29</w:t>
            </w:r>
          </w:p>
        </w:tc>
        <w:tc>
          <w:tcPr>
            <w:tcW w:w="2281" w:type="dxa"/>
            <w:vMerge w:val="restart"/>
            <w:vAlign w:val="center"/>
          </w:tcPr>
          <w:p w:rsidR="006E4691" w:rsidRDefault="00BE383F">
            <w:pPr>
              <w:widowControl/>
              <w:jc w:val="left"/>
              <w:rPr>
                <w:kern w:val="0"/>
                <w:sz w:val="18"/>
                <w:szCs w:val="18"/>
              </w:rPr>
            </w:pPr>
            <w:r>
              <w:rPr>
                <w:rFonts w:hint="eastAsia"/>
                <w:kern w:val="0"/>
                <w:sz w:val="18"/>
                <w:szCs w:val="18"/>
              </w:rPr>
              <w:t>单位产品废水产生量</w:t>
            </w:r>
          </w:p>
        </w:tc>
        <w:tc>
          <w:tcPr>
            <w:tcW w:w="1933" w:type="dxa"/>
            <w:vAlign w:val="center"/>
          </w:tcPr>
          <w:p w:rsidR="006E4691" w:rsidRDefault="00BE383F">
            <w:pPr>
              <w:widowControl/>
              <w:jc w:val="center"/>
              <w:rPr>
                <w:kern w:val="0"/>
                <w:sz w:val="18"/>
                <w:szCs w:val="18"/>
              </w:rPr>
            </w:pPr>
            <w:r>
              <w:rPr>
                <w:kern w:val="0"/>
                <w:sz w:val="18"/>
                <w:szCs w:val="18"/>
              </w:rPr>
              <w:t>DAP</w:t>
            </w:r>
          </w:p>
        </w:tc>
        <w:tc>
          <w:tcPr>
            <w:tcW w:w="1173" w:type="dxa"/>
            <w:vMerge w:val="restart"/>
            <w:vAlign w:val="center"/>
          </w:tcPr>
          <w:p w:rsidR="006E4691" w:rsidRDefault="00BE383F">
            <w:pPr>
              <w:widowControl/>
              <w:jc w:val="center"/>
              <w:rPr>
                <w:kern w:val="0"/>
                <w:sz w:val="18"/>
                <w:szCs w:val="18"/>
              </w:rPr>
            </w:pPr>
            <w:r>
              <w:rPr>
                <w:kern w:val="0"/>
                <w:sz w:val="18"/>
                <w:szCs w:val="18"/>
              </w:rPr>
              <w:t>m</w:t>
            </w:r>
            <w:r>
              <w:rPr>
                <w:rFonts w:eastAsia="Arial Unicode MS"/>
                <w:kern w:val="0"/>
                <w:sz w:val="18"/>
                <w:szCs w:val="18"/>
                <w:vertAlign w:val="superscript"/>
              </w:rPr>
              <w:t>3</w:t>
            </w:r>
            <w:r>
              <w:rPr>
                <w:kern w:val="0"/>
                <w:sz w:val="18"/>
                <w:szCs w:val="18"/>
              </w:rPr>
              <w:t>/t</w:t>
            </w:r>
            <w:r>
              <w:rPr>
                <w:kern w:val="0"/>
                <w:sz w:val="18"/>
                <w:szCs w:val="18"/>
              </w:rPr>
              <w:t>产品</w:t>
            </w:r>
          </w:p>
        </w:tc>
        <w:tc>
          <w:tcPr>
            <w:tcW w:w="850" w:type="dxa"/>
            <w:vMerge w:val="restart"/>
            <w:vAlign w:val="center"/>
          </w:tcPr>
          <w:p w:rsidR="006E4691" w:rsidRDefault="00BE383F">
            <w:pPr>
              <w:widowControl/>
              <w:jc w:val="center"/>
              <w:rPr>
                <w:kern w:val="0"/>
                <w:sz w:val="18"/>
                <w:szCs w:val="18"/>
              </w:rPr>
            </w:pPr>
            <w:r>
              <w:rPr>
                <w:kern w:val="0"/>
                <w:sz w:val="18"/>
                <w:szCs w:val="18"/>
              </w:rPr>
              <w:t>0.14</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0.1</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0.2</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0.3</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center"/>
              <w:rPr>
                <w:kern w:val="0"/>
                <w:sz w:val="18"/>
                <w:szCs w:val="18"/>
              </w:rPr>
            </w:pPr>
          </w:p>
        </w:tc>
        <w:tc>
          <w:tcPr>
            <w:tcW w:w="764" w:type="dxa"/>
            <w:vMerge/>
            <w:vAlign w:val="center"/>
          </w:tcPr>
          <w:p w:rsidR="006E4691" w:rsidRDefault="006E4691">
            <w:pPr>
              <w:widowControl/>
              <w:jc w:val="center"/>
              <w:rPr>
                <w:kern w:val="0"/>
                <w:sz w:val="18"/>
                <w:szCs w:val="18"/>
              </w:rPr>
            </w:pPr>
          </w:p>
        </w:tc>
        <w:tc>
          <w:tcPr>
            <w:tcW w:w="2281" w:type="dxa"/>
            <w:vMerge/>
            <w:vAlign w:val="center"/>
          </w:tcPr>
          <w:p w:rsidR="006E4691" w:rsidRDefault="006E4691">
            <w:pPr>
              <w:widowControl/>
              <w:jc w:val="left"/>
              <w:rPr>
                <w:kern w:val="0"/>
                <w:sz w:val="18"/>
                <w:szCs w:val="18"/>
              </w:rPr>
            </w:pPr>
          </w:p>
        </w:tc>
        <w:tc>
          <w:tcPr>
            <w:tcW w:w="1933" w:type="dxa"/>
            <w:vAlign w:val="center"/>
          </w:tcPr>
          <w:p w:rsidR="006E4691" w:rsidRDefault="00BE383F">
            <w:pPr>
              <w:widowControl/>
              <w:jc w:val="center"/>
              <w:rPr>
                <w:kern w:val="0"/>
                <w:sz w:val="18"/>
                <w:szCs w:val="18"/>
              </w:rPr>
            </w:pPr>
            <w:r>
              <w:rPr>
                <w:kern w:val="0"/>
                <w:sz w:val="18"/>
                <w:szCs w:val="18"/>
              </w:rPr>
              <w:t>MAP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0.1</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0.2</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0.3</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center"/>
              <w:rPr>
                <w:kern w:val="0"/>
                <w:sz w:val="18"/>
                <w:szCs w:val="18"/>
              </w:rPr>
            </w:pPr>
          </w:p>
        </w:tc>
        <w:tc>
          <w:tcPr>
            <w:tcW w:w="764" w:type="dxa"/>
            <w:vMerge/>
            <w:vAlign w:val="center"/>
          </w:tcPr>
          <w:p w:rsidR="006E4691" w:rsidRDefault="006E4691">
            <w:pPr>
              <w:widowControl/>
              <w:jc w:val="center"/>
              <w:rPr>
                <w:kern w:val="0"/>
                <w:sz w:val="18"/>
                <w:szCs w:val="18"/>
              </w:rPr>
            </w:pPr>
          </w:p>
        </w:tc>
        <w:tc>
          <w:tcPr>
            <w:tcW w:w="2281" w:type="dxa"/>
            <w:vMerge/>
            <w:vAlign w:val="center"/>
          </w:tcPr>
          <w:p w:rsidR="006E4691" w:rsidRDefault="006E4691">
            <w:pPr>
              <w:widowControl/>
              <w:jc w:val="left"/>
              <w:rPr>
                <w:kern w:val="0"/>
                <w:sz w:val="18"/>
                <w:szCs w:val="18"/>
              </w:rPr>
            </w:pPr>
          </w:p>
        </w:tc>
        <w:tc>
          <w:tcPr>
            <w:tcW w:w="1933" w:type="dxa"/>
            <w:vAlign w:val="center"/>
          </w:tcPr>
          <w:p w:rsidR="006E4691" w:rsidRDefault="00BE383F">
            <w:pPr>
              <w:widowControl/>
              <w:jc w:val="center"/>
              <w:rPr>
                <w:kern w:val="0"/>
                <w:sz w:val="18"/>
                <w:szCs w:val="18"/>
              </w:rPr>
            </w:pPr>
            <w:r>
              <w:rPr>
                <w:kern w:val="0"/>
                <w:sz w:val="18"/>
                <w:szCs w:val="18"/>
              </w:rPr>
              <w:t>TSP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0.1</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0.15</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0.2</w:t>
            </w:r>
          </w:p>
        </w:tc>
      </w:tr>
      <w:tr w:rsidR="006E4691" w:rsidTr="0001402C">
        <w:trPr>
          <w:trHeight w:val="405"/>
          <w:jc w:val="center"/>
        </w:trPr>
        <w:tc>
          <w:tcPr>
            <w:tcW w:w="478" w:type="dxa"/>
            <w:vMerge w:val="restart"/>
            <w:vAlign w:val="center"/>
          </w:tcPr>
          <w:p w:rsidR="006E4691" w:rsidRDefault="00BE383F">
            <w:pPr>
              <w:widowControl/>
              <w:jc w:val="center"/>
              <w:rPr>
                <w:kern w:val="0"/>
                <w:sz w:val="18"/>
                <w:szCs w:val="18"/>
              </w:rPr>
            </w:pPr>
            <w:r>
              <w:rPr>
                <w:kern w:val="0"/>
                <w:sz w:val="18"/>
                <w:szCs w:val="18"/>
              </w:rPr>
              <w:t>12</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restart"/>
            <w:vAlign w:val="center"/>
          </w:tcPr>
          <w:p w:rsidR="006E4691" w:rsidRDefault="00BE383F">
            <w:pPr>
              <w:widowControl/>
              <w:jc w:val="left"/>
              <w:rPr>
                <w:kern w:val="0"/>
                <w:sz w:val="18"/>
                <w:szCs w:val="18"/>
              </w:rPr>
            </w:pPr>
            <w:r>
              <w:rPr>
                <w:sz w:val="18"/>
                <w:szCs w:val="18"/>
              </w:rPr>
              <w:t>*</w:t>
            </w:r>
            <w:r>
              <w:rPr>
                <w:rFonts w:hint="eastAsia"/>
                <w:sz w:val="18"/>
                <w:szCs w:val="18"/>
              </w:rPr>
              <w:t>单位产品</w:t>
            </w:r>
            <w:r>
              <w:rPr>
                <w:rFonts w:hint="eastAsia"/>
                <w:kern w:val="0"/>
                <w:sz w:val="18"/>
                <w:szCs w:val="18"/>
              </w:rPr>
              <w:t>废水中总磷</w:t>
            </w:r>
            <w:r>
              <w:rPr>
                <w:kern w:val="0"/>
                <w:sz w:val="18"/>
                <w:szCs w:val="18"/>
              </w:rPr>
              <w:t>(</w:t>
            </w:r>
            <w:r>
              <w:rPr>
                <w:rFonts w:hint="eastAsia"/>
                <w:kern w:val="0"/>
                <w:sz w:val="18"/>
                <w:szCs w:val="18"/>
              </w:rPr>
              <w:t>以</w:t>
            </w:r>
            <w:r>
              <w:rPr>
                <w:kern w:val="0"/>
                <w:sz w:val="18"/>
                <w:szCs w:val="18"/>
              </w:rPr>
              <w:t>P</w:t>
            </w:r>
            <w:r>
              <w:rPr>
                <w:rFonts w:hint="eastAsia"/>
                <w:kern w:val="0"/>
                <w:sz w:val="18"/>
                <w:szCs w:val="18"/>
              </w:rPr>
              <w:t>计</w:t>
            </w:r>
            <w:r>
              <w:rPr>
                <w:kern w:val="0"/>
                <w:sz w:val="18"/>
                <w:szCs w:val="18"/>
              </w:rPr>
              <w:t>)</w:t>
            </w:r>
            <w:r>
              <w:rPr>
                <w:rFonts w:hint="eastAsia"/>
                <w:kern w:val="0"/>
                <w:sz w:val="18"/>
                <w:szCs w:val="18"/>
              </w:rPr>
              <w:t>产生量</w:t>
            </w:r>
          </w:p>
        </w:tc>
        <w:tc>
          <w:tcPr>
            <w:tcW w:w="1933" w:type="dxa"/>
            <w:vAlign w:val="center"/>
          </w:tcPr>
          <w:p w:rsidR="006E4691" w:rsidRDefault="00BE383F">
            <w:pPr>
              <w:widowControl/>
              <w:jc w:val="center"/>
              <w:rPr>
                <w:kern w:val="0"/>
                <w:sz w:val="18"/>
                <w:szCs w:val="18"/>
              </w:rPr>
            </w:pPr>
            <w:r>
              <w:rPr>
                <w:kern w:val="0"/>
                <w:sz w:val="18"/>
                <w:szCs w:val="18"/>
              </w:rPr>
              <w:t>DAP</w:t>
            </w:r>
          </w:p>
        </w:tc>
        <w:tc>
          <w:tcPr>
            <w:tcW w:w="1173" w:type="dxa"/>
            <w:vMerge w:val="restart"/>
            <w:vAlign w:val="center"/>
          </w:tcPr>
          <w:p w:rsidR="006E4691" w:rsidRDefault="00BE383F">
            <w:pPr>
              <w:widowControl/>
              <w:jc w:val="center"/>
              <w:rPr>
                <w:kern w:val="0"/>
                <w:sz w:val="18"/>
                <w:szCs w:val="18"/>
              </w:rPr>
            </w:pPr>
            <w:r>
              <w:rPr>
                <w:kern w:val="0"/>
                <w:sz w:val="18"/>
                <w:szCs w:val="18"/>
              </w:rPr>
              <w:t>g/t</w:t>
            </w:r>
            <w:r>
              <w:rPr>
                <w:kern w:val="0"/>
                <w:sz w:val="18"/>
                <w:szCs w:val="18"/>
              </w:rPr>
              <w:t>产品</w:t>
            </w:r>
          </w:p>
        </w:tc>
        <w:tc>
          <w:tcPr>
            <w:tcW w:w="850" w:type="dxa"/>
            <w:vMerge w:val="restart"/>
            <w:vAlign w:val="center"/>
          </w:tcPr>
          <w:p w:rsidR="006E4691" w:rsidRDefault="00BE383F">
            <w:pPr>
              <w:widowControl/>
              <w:jc w:val="center"/>
              <w:rPr>
                <w:color w:val="000000"/>
                <w:kern w:val="0"/>
                <w:sz w:val="18"/>
                <w:szCs w:val="18"/>
              </w:rPr>
            </w:pPr>
            <w:r>
              <w:rPr>
                <w:color w:val="000000"/>
                <w:kern w:val="0"/>
                <w:sz w:val="18"/>
                <w:szCs w:val="18"/>
              </w:rPr>
              <w:t>0.12</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0.1</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2.4</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sz w:val="18"/>
                <w:szCs w:val="18"/>
              </w:rPr>
            </w:pPr>
          </w:p>
        </w:tc>
        <w:tc>
          <w:tcPr>
            <w:tcW w:w="1933" w:type="dxa"/>
            <w:vAlign w:val="center"/>
          </w:tcPr>
          <w:p w:rsidR="006E4691" w:rsidRDefault="00BE383F">
            <w:pPr>
              <w:widowControl/>
              <w:jc w:val="center"/>
              <w:rPr>
                <w:kern w:val="0"/>
                <w:sz w:val="18"/>
                <w:szCs w:val="18"/>
              </w:rPr>
            </w:pPr>
            <w:r>
              <w:rPr>
                <w:kern w:val="0"/>
                <w:sz w:val="18"/>
                <w:szCs w:val="18"/>
              </w:rPr>
              <w:t>MAP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color w:val="000000"/>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0.1</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2.4</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3</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sz w:val="18"/>
                <w:szCs w:val="18"/>
              </w:rPr>
            </w:pPr>
          </w:p>
        </w:tc>
        <w:tc>
          <w:tcPr>
            <w:tcW w:w="1933" w:type="dxa"/>
            <w:vAlign w:val="center"/>
          </w:tcPr>
          <w:p w:rsidR="006E4691" w:rsidRDefault="00BE383F">
            <w:pPr>
              <w:widowControl/>
              <w:jc w:val="center"/>
              <w:rPr>
                <w:kern w:val="0"/>
                <w:sz w:val="18"/>
                <w:szCs w:val="18"/>
              </w:rPr>
            </w:pPr>
            <w:r>
              <w:rPr>
                <w:kern w:val="0"/>
                <w:sz w:val="18"/>
                <w:szCs w:val="18"/>
              </w:rPr>
              <w:t>TSP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color w:val="000000"/>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0.75</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1.8</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2.25</w:t>
            </w:r>
          </w:p>
        </w:tc>
      </w:tr>
      <w:tr w:rsidR="006E4691" w:rsidTr="0001402C">
        <w:trPr>
          <w:trHeight w:val="405"/>
          <w:jc w:val="center"/>
        </w:trPr>
        <w:tc>
          <w:tcPr>
            <w:tcW w:w="478" w:type="dxa"/>
            <w:vMerge w:val="restart"/>
            <w:vAlign w:val="center"/>
          </w:tcPr>
          <w:p w:rsidR="006E4691" w:rsidRDefault="00BE383F">
            <w:pPr>
              <w:widowControl/>
              <w:jc w:val="center"/>
              <w:rPr>
                <w:kern w:val="0"/>
                <w:sz w:val="18"/>
                <w:szCs w:val="18"/>
              </w:rPr>
            </w:pPr>
            <w:r>
              <w:rPr>
                <w:kern w:val="0"/>
                <w:sz w:val="18"/>
                <w:szCs w:val="18"/>
              </w:rPr>
              <w:t>13</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restart"/>
            <w:vAlign w:val="center"/>
          </w:tcPr>
          <w:p w:rsidR="006E4691" w:rsidRDefault="00BE383F">
            <w:pPr>
              <w:widowControl/>
              <w:jc w:val="left"/>
              <w:rPr>
                <w:kern w:val="0"/>
                <w:sz w:val="18"/>
                <w:szCs w:val="18"/>
              </w:rPr>
            </w:pPr>
            <w:r>
              <w:rPr>
                <w:sz w:val="18"/>
                <w:szCs w:val="18"/>
              </w:rPr>
              <w:t>*</w:t>
            </w:r>
            <w:r>
              <w:rPr>
                <w:rFonts w:hint="eastAsia"/>
                <w:sz w:val="18"/>
                <w:szCs w:val="18"/>
              </w:rPr>
              <w:t>单位产品</w:t>
            </w:r>
            <w:r>
              <w:rPr>
                <w:rFonts w:hint="eastAsia"/>
                <w:kern w:val="0"/>
                <w:sz w:val="18"/>
                <w:szCs w:val="18"/>
              </w:rPr>
              <w:t>废水中氟化物</w:t>
            </w:r>
            <w:r>
              <w:rPr>
                <w:kern w:val="0"/>
                <w:sz w:val="18"/>
                <w:szCs w:val="18"/>
              </w:rPr>
              <w:t>(</w:t>
            </w:r>
            <w:r>
              <w:rPr>
                <w:rFonts w:hint="eastAsia"/>
                <w:kern w:val="0"/>
                <w:sz w:val="18"/>
                <w:szCs w:val="18"/>
              </w:rPr>
              <w:t>以</w:t>
            </w:r>
            <w:r>
              <w:rPr>
                <w:kern w:val="0"/>
                <w:sz w:val="18"/>
                <w:szCs w:val="18"/>
              </w:rPr>
              <w:t>F</w:t>
            </w:r>
            <w:r>
              <w:rPr>
                <w:rFonts w:hint="eastAsia"/>
                <w:kern w:val="0"/>
                <w:sz w:val="18"/>
                <w:szCs w:val="18"/>
              </w:rPr>
              <w:t>计</w:t>
            </w:r>
            <w:r>
              <w:rPr>
                <w:kern w:val="0"/>
                <w:sz w:val="18"/>
                <w:szCs w:val="18"/>
              </w:rPr>
              <w:t>)</w:t>
            </w:r>
            <w:r>
              <w:rPr>
                <w:rFonts w:hint="eastAsia"/>
                <w:kern w:val="0"/>
                <w:sz w:val="18"/>
                <w:szCs w:val="18"/>
              </w:rPr>
              <w:t>产生量</w:t>
            </w:r>
          </w:p>
        </w:tc>
        <w:tc>
          <w:tcPr>
            <w:tcW w:w="1933" w:type="dxa"/>
            <w:vAlign w:val="center"/>
          </w:tcPr>
          <w:p w:rsidR="006E4691" w:rsidRDefault="00BE383F">
            <w:pPr>
              <w:widowControl/>
              <w:jc w:val="center"/>
              <w:rPr>
                <w:kern w:val="0"/>
                <w:sz w:val="18"/>
                <w:szCs w:val="18"/>
              </w:rPr>
            </w:pPr>
            <w:r>
              <w:rPr>
                <w:kern w:val="0"/>
                <w:sz w:val="18"/>
                <w:szCs w:val="18"/>
              </w:rPr>
              <w:t>DAP</w:t>
            </w:r>
          </w:p>
        </w:tc>
        <w:tc>
          <w:tcPr>
            <w:tcW w:w="1173" w:type="dxa"/>
            <w:vMerge w:val="restart"/>
            <w:vAlign w:val="center"/>
          </w:tcPr>
          <w:p w:rsidR="006E4691" w:rsidRDefault="00BE383F">
            <w:pPr>
              <w:widowControl/>
              <w:jc w:val="center"/>
              <w:rPr>
                <w:kern w:val="0"/>
                <w:sz w:val="18"/>
                <w:szCs w:val="18"/>
              </w:rPr>
            </w:pPr>
            <w:r>
              <w:rPr>
                <w:kern w:val="0"/>
                <w:sz w:val="18"/>
                <w:szCs w:val="18"/>
              </w:rPr>
              <w:t>g/t</w:t>
            </w:r>
            <w:r>
              <w:rPr>
                <w:kern w:val="0"/>
                <w:sz w:val="18"/>
                <w:szCs w:val="18"/>
              </w:rPr>
              <w:t>产品</w:t>
            </w:r>
          </w:p>
        </w:tc>
        <w:tc>
          <w:tcPr>
            <w:tcW w:w="850" w:type="dxa"/>
            <w:vMerge w:val="restart"/>
            <w:vAlign w:val="center"/>
          </w:tcPr>
          <w:p w:rsidR="006E4691" w:rsidRDefault="00BE383F">
            <w:pPr>
              <w:widowControl/>
              <w:jc w:val="center"/>
              <w:rPr>
                <w:kern w:val="0"/>
                <w:sz w:val="18"/>
                <w:szCs w:val="18"/>
              </w:rPr>
            </w:pPr>
            <w:r>
              <w:rPr>
                <w:kern w:val="0"/>
                <w:sz w:val="18"/>
                <w:szCs w:val="18"/>
              </w:rPr>
              <w:t>0.12</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2.4</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sz w:val="18"/>
                <w:szCs w:val="18"/>
              </w:rPr>
            </w:pPr>
          </w:p>
        </w:tc>
        <w:tc>
          <w:tcPr>
            <w:tcW w:w="1933" w:type="dxa"/>
            <w:vAlign w:val="center"/>
          </w:tcPr>
          <w:p w:rsidR="006E4691" w:rsidRDefault="00BE383F">
            <w:pPr>
              <w:widowControl/>
              <w:jc w:val="center"/>
              <w:rPr>
                <w:kern w:val="0"/>
                <w:sz w:val="18"/>
                <w:szCs w:val="18"/>
              </w:rPr>
            </w:pPr>
            <w:r>
              <w:rPr>
                <w:kern w:val="0"/>
                <w:sz w:val="18"/>
                <w:szCs w:val="18"/>
              </w:rPr>
              <w:t>MAP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2</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2.4</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3</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sz w:val="18"/>
                <w:szCs w:val="18"/>
              </w:rPr>
            </w:pPr>
          </w:p>
        </w:tc>
        <w:tc>
          <w:tcPr>
            <w:tcW w:w="1933" w:type="dxa"/>
            <w:vAlign w:val="center"/>
          </w:tcPr>
          <w:p w:rsidR="006E4691" w:rsidRDefault="00BE383F">
            <w:pPr>
              <w:widowControl/>
              <w:jc w:val="center"/>
              <w:rPr>
                <w:kern w:val="0"/>
                <w:sz w:val="18"/>
                <w:szCs w:val="18"/>
              </w:rPr>
            </w:pPr>
            <w:r>
              <w:rPr>
                <w:kern w:val="0"/>
                <w:sz w:val="18"/>
                <w:szCs w:val="18"/>
              </w:rPr>
              <w:t>TSP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1.5</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1.8</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2.25</w:t>
            </w:r>
          </w:p>
        </w:tc>
      </w:tr>
      <w:tr w:rsidR="006E4691" w:rsidTr="0001402C">
        <w:trPr>
          <w:trHeight w:val="405"/>
          <w:jc w:val="center"/>
        </w:trPr>
        <w:tc>
          <w:tcPr>
            <w:tcW w:w="478" w:type="dxa"/>
            <w:vMerge w:val="restart"/>
            <w:vAlign w:val="center"/>
          </w:tcPr>
          <w:p w:rsidR="006E4691" w:rsidRDefault="00BE383F">
            <w:pPr>
              <w:widowControl/>
              <w:jc w:val="center"/>
              <w:rPr>
                <w:kern w:val="0"/>
                <w:sz w:val="18"/>
                <w:szCs w:val="18"/>
              </w:rPr>
            </w:pPr>
            <w:r>
              <w:rPr>
                <w:kern w:val="0"/>
                <w:sz w:val="18"/>
                <w:szCs w:val="18"/>
              </w:rPr>
              <w:t>14</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restart"/>
            <w:vAlign w:val="center"/>
          </w:tcPr>
          <w:p w:rsidR="006E4691" w:rsidRDefault="00BE383F">
            <w:pPr>
              <w:widowControl/>
              <w:jc w:val="left"/>
              <w:rPr>
                <w:kern w:val="0"/>
                <w:sz w:val="18"/>
                <w:szCs w:val="18"/>
              </w:rPr>
            </w:pPr>
            <w:r>
              <w:rPr>
                <w:sz w:val="18"/>
                <w:szCs w:val="18"/>
              </w:rPr>
              <w:t>*</w:t>
            </w:r>
            <w:r>
              <w:rPr>
                <w:rFonts w:hint="eastAsia"/>
                <w:sz w:val="18"/>
                <w:szCs w:val="18"/>
              </w:rPr>
              <w:t>单位产品</w:t>
            </w:r>
            <w:r>
              <w:rPr>
                <w:rFonts w:hint="eastAsia"/>
                <w:kern w:val="0"/>
                <w:sz w:val="18"/>
                <w:szCs w:val="18"/>
              </w:rPr>
              <w:t>废水中氨氮产生量</w:t>
            </w:r>
          </w:p>
        </w:tc>
        <w:tc>
          <w:tcPr>
            <w:tcW w:w="1933" w:type="dxa"/>
            <w:vAlign w:val="center"/>
          </w:tcPr>
          <w:p w:rsidR="006E4691" w:rsidRDefault="00BE383F">
            <w:pPr>
              <w:widowControl/>
              <w:jc w:val="center"/>
              <w:rPr>
                <w:kern w:val="0"/>
                <w:sz w:val="18"/>
                <w:szCs w:val="18"/>
              </w:rPr>
            </w:pPr>
            <w:r>
              <w:rPr>
                <w:kern w:val="0"/>
                <w:sz w:val="18"/>
                <w:szCs w:val="18"/>
              </w:rPr>
              <w:t>DAP</w:t>
            </w:r>
          </w:p>
        </w:tc>
        <w:tc>
          <w:tcPr>
            <w:tcW w:w="1173" w:type="dxa"/>
            <w:vMerge w:val="restart"/>
            <w:vAlign w:val="center"/>
          </w:tcPr>
          <w:p w:rsidR="006E4691" w:rsidRDefault="00BE383F">
            <w:pPr>
              <w:widowControl/>
              <w:jc w:val="center"/>
              <w:rPr>
                <w:kern w:val="0"/>
                <w:sz w:val="18"/>
                <w:szCs w:val="18"/>
              </w:rPr>
            </w:pPr>
            <w:r>
              <w:rPr>
                <w:kern w:val="0"/>
                <w:sz w:val="18"/>
                <w:szCs w:val="18"/>
              </w:rPr>
              <w:t>g/t</w:t>
            </w:r>
            <w:r>
              <w:rPr>
                <w:kern w:val="0"/>
                <w:sz w:val="18"/>
                <w:szCs w:val="18"/>
              </w:rPr>
              <w:t>产品</w:t>
            </w:r>
          </w:p>
        </w:tc>
        <w:tc>
          <w:tcPr>
            <w:tcW w:w="850" w:type="dxa"/>
            <w:vMerge w:val="restart"/>
            <w:vAlign w:val="center"/>
          </w:tcPr>
          <w:p w:rsidR="006E4691" w:rsidRDefault="00BE383F">
            <w:pPr>
              <w:widowControl/>
              <w:jc w:val="center"/>
              <w:rPr>
                <w:kern w:val="0"/>
                <w:sz w:val="18"/>
                <w:szCs w:val="18"/>
              </w:rPr>
            </w:pPr>
            <w:r>
              <w:rPr>
                <w:kern w:val="0"/>
                <w:sz w:val="18"/>
                <w:szCs w:val="18"/>
              </w:rPr>
              <w:t>0.04</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2.4</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sz w:val="18"/>
                <w:szCs w:val="18"/>
              </w:rPr>
            </w:pPr>
          </w:p>
        </w:tc>
        <w:tc>
          <w:tcPr>
            <w:tcW w:w="1933" w:type="dxa"/>
            <w:vAlign w:val="center"/>
          </w:tcPr>
          <w:p w:rsidR="006E4691" w:rsidRDefault="00BE383F">
            <w:pPr>
              <w:widowControl/>
              <w:jc w:val="center"/>
              <w:rPr>
                <w:kern w:val="0"/>
                <w:sz w:val="18"/>
                <w:szCs w:val="18"/>
              </w:rPr>
            </w:pPr>
            <w:r>
              <w:rPr>
                <w:kern w:val="0"/>
                <w:sz w:val="18"/>
                <w:szCs w:val="18"/>
              </w:rPr>
              <w:t>MAP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2</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2.4</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3</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sz w:val="18"/>
                <w:szCs w:val="18"/>
              </w:rPr>
            </w:pPr>
          </w:p>
        </w:tc>
        <w:tc>
          <w:tcPr>
            <w:tcW w:w="1933" w:type="dxa"/>
            <w:vAlign w:val="center"/>
          </w:tcPr>
          <w:p w:rsidR="006E4691" w:rsidRDefault="00BE383F">
            <w:pPr>
              <w:widowControl/>
              <w:jc w:val="center"/>
              <w:rPr>
                <w:kern w:val="0"/>
                <w:sz w:val="18"/>
                <w:szCs w:val="18"/>
              </w:rPr>
            </w:pPr>
            <w:r>
              <w:rPr>
                <w:kern w:val="0"/>
                <w:sz w:val="18"/>
                <w:szCs w:val="18"/>
              </w:rPr>
              <w:t>TSP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0.9</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1.2</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1.5</w:t>
            </w:r>
          </w:p>
        </w:tc>
      </w:tr>
      <w:tr w:rsidR="006E4691" w:rsidTr="0001402C">
        <w:trPr>
          <w:trHeight w:val="405"/>
          <w:jc w:val="center"/>
        </w:trPr>
        <w:tc>
          <w:tcPr>
            <w:tcW w:w="478" w:type="dxa"/>
            <w:vMerge w:val="restart"/>
            <w:vAlign w:val="center"/>
          </w:tcPr>
          <w:p w:rsidR="006E4691" w:rsidRDefault="00BE383F">
            <w:pPr>
              <w:widowControl/>
              <w:jc w:val="center"/>
              <w:rPr>
                <w:kern w:val="0"/>
                <w:sz w:val="18"/>
                <w:szCs w:val="18"/>
              </w:rPr>
            </w:pPr>
            <w:r>
              <w:rPr>
                <w:kern w:val="0"/>
                <w:sz w:val="18"/>
                <w:szCs w:val="18"/>
              </w:rPr>
              <w:t>15</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restart"/>
            <w:vAlign w:val="center"/>
          </w:tcPr>
          <w:p w:rsidR="006E4691" w:rsidRDefault="00BE383F">
            <w:pPr>
              <w:widowControl/>
              <w:jc w:val="left"/>
              <w:rPr>
                <w:kern w:val="0"/>
                <w:sz w:val="18"/>
                <w:szCs w:val="18"/>
              </w:rPr>
            </w:pPr>
            <w:r>
              <w:rPr>
                <w:rFonts w:hint="eastAsia"/>
                <w:sz w:val="18"/>
                <w:szCs w:val="18"/>
              </w:rPr>
              <w:t>单位产品</w:t>
            </w:r>
            <w:r>
              <w:rPr>
                <w:rFonts w:hint="eastAsia"/>
                <w:kern w:val="0"/>
                <w:sz w:val="18"/>
                <w:szCs w:val="18"/>
              </w:rPr>
              <w:t>废水中</w:t>
            </w:r>
            <w:r>
              <w:rPr>
                <w:kern w:val="0"/>
                <w:sz w:val="18"/>
                <w:szCs w:val="18"/>
              </w:rPr>
              <w:t>COD</w:t>
            </w:r>
            <w:r>
              <w:rPr>
                <w:rFonts w:hint="eastAsia"/>
                <w:kern w:val="0"/>
                <w:sz w:val="18"/>
                <w:szCs w:val="18"/>
              </w:rPr>
              <w:t>产生量</w:t>
            </w:r>
          </w:p>
        </w:tc>
        <w:tc>
          <w:tcPr>
            <w:tcW w:w="1933" w:type="dxa"/>
            <w:vAlign w:val="center"/>
          </w:tcPr>
          <w:p w:rsidR="006E4691" w:rsidRDefault="00BE383F">
            <w:pPr>
              <w:widowControl/>
              <w:jc w:val="center"/>
              <w:rPr>
                <w:kern w:val="0"/>
                <w:sz w:val="18"/>
                <w:szCs w:val="18"/>
              </w:rPr>
            </w:pPr>
            <w:r>
              <w:rPr>
                <w:kern w:val="0"/>
                <w:sz w:val="18"/>
                <w:szCs w:val="18"/>
              </w:rPr>
              <w:t>DAP</w:t>
            </w:r>
          </w:p>
        </w:tc>
        <w:tc>
          <w:tcPr>
            <w:tcW w:w="1173" w:type="dxa"/>
            <w:vMerge w:val="restart"/>
            <w:vAlign w:val="center"/>
          </w:tcPr>
          <w:p w:rsidR="006E4691" w:rsidRDefault="00BE383F">
            <w:pPr>
              <w:widowControl/>
              <w:jc w:val="center"/>
              <w:rPr>
                <w:kern w:val="0"/>
                <w:sz w:val="18"/>
                <w:szCs w:val="18"/>
              </w:rPr>
            </w:pPr>
            <w:r>
              <w:rPr>
                <w:kern w:val="0"/>
                <w:sz w:val="18"/>
                <w:szCs w:val="18"/>
              </w:rPr>
              <w:t>g/t</w:t>
            </w:r>
            <w:r>
              <w:rPr>
                <w:kern w:val="0"/>
                <w:sz w:val="18"/>
                <w:szCs w:val="18"/>
              </w:rPr>
              <w:t>产品</w:t>
            </w:r>
          </w:p>
        </w:tc>
        <w:tc>
          <w:tcPr>
            <w:tcW w:w="850" w:type="dxa"/>
            <w:vMerge w:val="restart"/>
            <w:vAlign w:val="center"/>
          </w:tcPr>
          <w:p w:rsidR="006E4691" w:rsidRDefault="00BE383F">
            <w:pPr>
              <w:widowControl/>
              <w:jc w:val="center"/>
              <w:rPr>
                <w:kern w:val="0"/>
                <w:sz w:val="18"/>
                <w:szCs w:val="18"/>
              </w:rPr>
            </w:pPr>
            <w:r>
              <w:rPr>
                <w:kern w:val="0"/>
                <w:sz w:val="18"/>
                <w:szCs w:val="18"/>
              </w:rPr>
              <w:t>0.04</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10</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12</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14</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sz w:val="18"/>
                <w:szCs w:val="18"/>
              </w:rPr>
            </w:pPr>
          </w:p>
        </w:tc>
        <w:tc>
          <w:tcPr>
            <w:tcW w:w="1933" w:type="dxa"/>
            <w:vAlign w:val="center"/>
          </w:tcPr>
          <w:p w:rsidR="006E4691" w:rsidRDefault="00BE383F">
            <w:pPr>
              <w:widowControl/>
              <w:jc w:val="center"/>
              <w:rPr>
                <w:kern w:val="0"/>
                <w:sz w:val="18"/>
                <w:szCs w:val="18"/>
              </w:rPr>
            </w:pPr>
            <w:r>
              <w:rPr>
                <w:kern w:val="0"/>
                <w:sz w:val="18"/>
                <w:szCs w:val="18"/>
              </w:rPr>
              <w:t>MAP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10</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12</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14</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sz w:val="18"/>
                <w:szCs w:val="18"/>
              </w:rPr>
            </w:pPr>
          </w:p>
        </w:tc>
        <w:tc>
          <w:tcPr>
            <w:tcW w:w="1933" w:type="dxa"/>
            <w:vAlign w:val="center"/>
          </w:tcPr>
          <w:p w:rsidR="006E4691" w:rsidRDefault="00BE383F">
            <w:pPr>
              <w:widowControl/>
              <w:jc w:val="center"/>
              <w:rPr>
                <w:kern w:val="0"/>
                <w:sz w:val="18"/>
                <w:szCs w:val="18"/>
              </w:rPr>
            </w:pPr>
            <w:r>
              <w:rPr>
                <w:kern w:val="0"/>
                <w:sz w:val="18"/>
                <w:szCs w:val="18"/>
              </w:rPr>
              <w:t>TSP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7.5</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9</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10.5</w:t>
            </w:r>
          </w:p>
        </w:tc>
      </w:tr>
      <w:tr w:rsidR="006E4691" w:rsidTr="0001402C">
        <w:trPr>
          <w:trHeight w:val="405"/>
          <w:jc w:val="center"/>
        </w:trPr>
        <w:tc>
          <w:tcPr>
            <w:tcW w:w="478" w:type="dxa"/>
            <w:vMerge w:val="restart"/>
            <w:vAlign w:val="center"/>
          </w:tcPr>
          <w:p w:rsidR="006E4691" w:rsidRDefault="00BE383F">
            <w:pPr>
              <w:widowControl/>
              <w:jc w:val="center"/>
              <w:rPr>
                <w:kern w:val="0"/>
                <w:sz w:val="18"/>
                <w:szCs w:val="18"/>
              </w:rPr>
            </w:pPr>
            <w:r>
              <w:rPr>
                <w:kern w:val="0"/>
                <w:sz w:val="18"/>
                <w:szCs w:val="18"/>
              </w:rPr>
              <w:t>16</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restart"/>
            <w:vAlign w:val="center"/>
          </w:tcPr>
          <w:p w:rsidR="006E4691" w:rsidRDefault="00BE383F">
            <w:pPr>
              <w:widowControl/>
              <w:jc w:val="left"/>
              <w:rPr>
                <w:kern w:val="0"/>
                <w:sz w:val="18"/>
                <w:szCs w:val="18"/>
              </w:rPr>
            </w:pPr>
            <w:r>
              <w:rPr>
                <w:rFonts w:hint="eastAsia"/>
                <w:sz w:val="18"/>
                <w:szCs w:val="18"/>
              </w:rPr>
              <w:t>单位产品</w:t>
            </w:r>
            <w:r>
              <w:rPr>
                <w:rFonts w:hint="eastAsia"/>
                <w:kern w:val="0"/>
                <w:sz w:val="18"/>
                <w:szCs w:val="18"/>
              </w:rPr>
              <w:t>废水中悬浮物产生量</w:t>
            </w:r>
          </w:p>
        </w:tc>
        <w:tc>
          <w:tcPr>
            <w:tcW w:w="1933" w:type="dxa"/>
            <w:vAlign w:val="center"/>
          </w:tcPr>
          <w:p w:rsidR="006E4691" w:rsidRDefault="00BE383F">
            <w:pPr>
              <w:widowControl/>
              <w:jc w:val="center"/>
              <w:rPr>
                <w:kern w:val="0"/>
                <w:sz w:val="18"/>
                <w:szCs w:val="18"/>
              </w:rPr>
            </w:pPr>
            <w:r>
              <w:rPr>
                <w:kern w:val="0"/>
                <w:sz w:val="18"/>
                <w:szCs w:val="18"/>
              </w:rPr>
              <w:t>DAP</w:t>
            </w:r>
          </w:p>
        </w:tc>
        <w:tc>
          <w:tcPr>
            <w:tcW w:w="1173" w:type="dxa"/>
            <w:vMerge w:val="restart"/>
            <w:vAlign w:val="center"/>
          </w:tcPr>
          <w:p w:rsidR="006E4691" w:rsidRDefault="00BE383F">
            <w:pPr>
              <w:widowControl/>
              <w:jc w:val="center"/>
              <w:rPr>
                <w:kern w:val="0"/>
                <w:sz w:val="18"/>
                <w:szCs w:val="18"/>
              </w:rPr>
            </w:pPr>
            <w:r>
              <w:rPr>
                <w:kern w:val="0"/>
                <w:sz w:val="18"/>
                <w:szCs w:val="18"/>
              </w:rPr>
              <w:t>g/t</w:t>
            </w:r>
            <w:r>
              <w:rPr>
                <w:kern w:val="0"/>
                <w:sz w:val="18"/>
                <w:szCs w:val="18"/>
              </w:rPr>
              <w:t>产品</w:t>
            </w:r>
          </w:p>
        </w:tc>
        <w:tc>
          <w:tcPr>
            <w:tcW w:w="850" w:type="dxa"/>
            <w:vMerge w:val="restart"/>
            <w:vAlign w:val="center"/>
          </w:tcPr>
          <w:p w:rsidR="006E4691" w:rsidRDefault="00BE383F">
            <w:pPr>
              <w:widowControl/>
              <w:jc w:val="center"/>
              <w:rPr>
                <w:color w:val="000000"/>
                <w:kern w:val="0"/>
                <w:sz w:val="18"/>
                <w:szCs w:val="18"/>
              </w:rPr>
            </w:pPr>
            <w:r>
              <w:rPr>
                <w:color w:val="000000"/>
                <w:kern w:val="0"/>
                <w:sz w:val="18"/>
                <w:szCs w:val="18"/>
              </w:rPr>
              <w:t>0.04</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4</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5</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6</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sz w:val="18"/>
                <w:szCs w:val="18"/>
              </w:rPr>
            </w:pPr>
          </w:p>
        </w:tc>
        <w:tc>
          <w:tcPr>
            <w:tcW w:w="1933" w:type="dxa"/>
            <w:vAlign w:val="center"/>
          </w:tcPr>
          <w:p w:rsidR="006E4691" w:rsidRDefault="00BE383F">
            <w:pPr>
              <w:widowControl/>
              <w:jc w:val="center"/>
              <w:rPr>
                <w:kern w:val="0"/>
                <w:sz w:val="18"/>
                <w:szCs w:val="18"/>
              </w:rPr>
            </w:pPr>
            <w:r>
              <w:rPr>
                <w:kern w:val="0"/>
                <w:sz w:val="18"/>
                <w:szCs w:val="18"/>
              </w:rPr>
              <w:t>MAP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color w:val="000000"/>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4</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5</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6</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sz w:val="18"/>
                <w:szCs w:val="18"/>
              </w:rPr>
            </w:pPr>
          </w:p>
        </w:tc>
        <w:tc>
          <w:tcPr>
            <w:tcW w:w="1933" w:type="dxa"/>
            <w:vAlign w:val="center"/>
          </w:tcPr>
          <w:p w:rsidR="006E4691" w:rsidRDefault="00BE383F">
            <w:pPr>
              <w:widowControl/>
              <w:jc w:val="center"/>
              <w:rPr>
                <w:kern w:val="0"/>
                <w:sz w:val="18"/>
                <w:szCs w:val="18"/>
              </w:rPr>
            </w:pPr>
            <w:r>
              <w:rPr>
                <w:kern w:val="0"/>
                <w:sz w:val="18"/>
                <w:szCs w:val="18"/>
              </w:rPr>
              <w:t>TSP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color w:val="000000"/>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3</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3.75</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4.5</w:t>
            </w:r>
          </w:p>
        </w:tc>
      </w:tr>
      <w:tr w:rsidR="006E4691" w:rsidTr="0001402C">
        <w:trPr>
          <w:trHeight w:val="405"/>
          <w:jc w:val="center"/>
        </w:trPr>
        <w:tc>
          <w:tcPr>
            <w:tcW w:w="478" w:type="dxa"/>
            <w:vMerge w:val="restart"/>
            <w:vAlign w:val="center"/>
          </w:tcPr>
          <w:p w:rsidR="006E4691" w:rsidRDefault="00BE383F">
            <w:pPr>
              <w:widowControl/>
              <w:jc w:val="center"/>
              <w:rPr>
                <w:kern w:val="0"/>
                <w:sz w:val="18"/>
                <w:szCs w:val="18"/>
              </w:rPr>
            </w:pPr>
            <w:r>
              <w:rPr>
                <w:kern w:val="0"/>
                <w:sz w:val="18"/>
                <w:szCs w:val="18"/>
              </w:rPr>
              <w:lastRenderedPageBreak/>
              <w:t>17</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restart"/>
            <w:vAlign w:val="center"/>
          </w:tcPr>
          <w:p w:rsidR="006E4691" w:rsidRDefault="00BE383F">
            <w:pPr>
              <w:widowControl/>
              <w:jc w:val="left"/>
              <w:rPr>
                <w:sz w:val="18"/>
                <w:szCs w:val="18"/>
              </w:rPr>
            </w:pPr>
            <w:r>
              <w:rPr>
                <w:rFonts w:hint="eastAsia"/>
                <w:sz w:val="18"/>
                <w:szCs w:val="18"/>
              </w:rPr>
              <w:t>单位产品废气产生量</w:t>
            </w:r>
          </w:p>
        </w:tc>
        <w:tc>
          <w:tcPr>
            <w:tcW w:w="1933" w:type="dxa"/>
            <w:vAlign w:val="center"/>
          </w:tcPr>
          <w:p w:rsidR="006E4691" w:rsidRDefault="00BE383F">
            <w:pPr>
              <w:widowControl/>
              <w:jc w:val="center"/>
              <w:rPr>
                <w:sz w:val="18"/>
                <w:szCs w:val="18"/>
              </w:rPr>
            </w:pPr>
            <w:r>
              <w:rPr>
                <w:kern w:val="0"/>
                <w:sz w:val="18"/>
                <w:szCs w:val="18"/>
              </w:rPr>
              <w:t>DAP</w:t>
            </w:r>
          </w:p>
        </w:tc>
        <w:tc>
          <w:tcPr>
            <w:tcW w:w="1173" w:type="dxa"/>
            <w:vMerge w:val="restart"/>
            <w:vAlign w:val="center"/>
          </w:tcPr>
          <w:p w:rsidR="006E4691" w:rsidRDefault="00BE383F">
            <w:pPr>
              <w:widowControl/>
              <w:jc w:val="center"/>
              <w:rPr>
                <w:kern w:val="0"/>
                <w:sz w:val="18"/>
                <w:szCs w:val="18"/>
              </w:rPr>
            </w:pPr>
            <w:r>
              <w:rPr>
                <w:kern w:val="0"/>
                <w:sz w:val="18"/>
                <w:szCs w:val="18"/>
              </w:rPr>
              <w:t>Nm</w:t>
            </w:r>
            <w:r>
              <w:rPr>
                <w:rFonts w:eastAsia="Arial Unicode MS"/>
                <w:kern w:val="0"/>
                <w:sz w:val="18"/>
                <w:szCs w:val="18"/>
                <w:vertAlign w:val="superscript"/>
              </w:rPr>
              <w:t>3</w:t>
            </w:r>
            <w:r>
              <w:rPr>
                <w:kern w:val="0"/>
                <w:sz w:val="18"/>
                <w:szCs w:val="18"/>
              </w:rPr>
              <w:t>/t</w:t>
            </w:r>
            <w:r>
              <w:rPr>
                <w:kern w:val="0"/>
                <w:sz w:val="18"/>
                <w:szCs w:val="18"/>
              </w:rPr>
              <w:t>产品</w:t>
            </w:r>
          </w:p>
        </w:tc>
        <w:tc>
          <w:tcPr>
            <w:tcW w:w="850" w:type="dxa"/>
            <w:vMerge w:val="restart"/>
            <w:vAlign w:val="center"/>
          </w:tcPr>
          <w:p w:rsidR="006E4691" w:rsidRDefault="00BE383F">
            <w:pPr>
              <w:widowControl/>
              <w:jc w:val="center"/>
              <w:rPr>
                <w:kern w:val="0"/>
                <w:sz w:val="18"/>
                <w:szCs w:val="18"/>
              </w:rPr>
            </w:pPr>
            <w:r>
              <w:rPr>
                <w:kern w:val="0"/>
                <w:sz w:val="18"/>
                <w:szCs w:val="18"/>
              </w:rPr>
              <w:t>0.14</w:t>
            </w:r>
          </w:p>
        </w:tc>
        <w:tc>
          <w:tcPr>
            <w:tcW w:w="1988" w:type="dxa"/>
            <w:vAlign w:val="center"/>
          </w:tcPr>
          <w:p w:rsidR="006E4691" w:rsidRDefault="00BE383F">
            <w:pPr>
              <w:widowControl/>
              <w:jc w:val="center"/>
              <w:rPr>
                <w:kern w:val="0"/>
                <w:sz w:val="18"/>
                <w:szCs w:val="18"/>
              </w:rPr>
            </w:pPr>
            <w:r>
              <w:rPr>
                <w:kern w:val="0"/>
                <w:sz w:val="18"/>
                <w:szCs w:val="18"/>
              </w:rPr>
              <w:t>5700</w:t>
            </w:r>
          </w:p>
        </w:tc>
        <w:tc>
          <w:tcPr>
            <w:tcW w:w="1726" w:type="dxa"/>
            <w:vAlign w:val="center"/>
          </w:tcPr>
          <w:p w:rsidR="006E4691" w:rsidRDefault="00BE383F">
            <w:pPr>
              <w:widowControl/>
              <w:jc w:val="center"/>
              <w:rPr>
                <w:kern w:val="0"/>
                <w:sz w:val="18"/>
                <w:szCs w:val="18"/>
              </w:rPr>
            </w:pPr>
            <w:r>
              <w:rPr>
                <w:kern w:val="0"/>
                <w:sz w:val="18"/>
                <w:szCs w:val="18"/>
              </w:rPr>
              <w:t>6200</w:t>
            </w:r>
          </w:p>
        </w:tc>
        <w:tc>
          <w:tcPr>
            <w:tcW w:w="1705" w:type="dxa"/>
            <w:gridSpan w:val="3"/>
            <w:vAlign w:val="center"/>
          </w:tcPr>
          <w:p w:rsidR="006E4691" w:rsidRDefault="00BE383F">
            <w:pPr>
              <w:widowControl/>
              <w:jc w:val="center"/>
              <w:rPr>
                <w:kern w:val="0"/>
                <w:sz w:val="18"/>
                <w:szCs w:val="18"/>
              </w:rPr>
            </w:pPr>
            <w:r>
              <w:rPr>
                <w:kern w:val="0"/>
                <w:sz w:val="18"/>
                <w:szCs w:val="18"/>
              </w:rPr>
              <w:t>6700</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sz w:val="18"/>
                <w:szCs w:val="18"/>
              </w:rPr>
            </w:pPr>
          </w:p>
        </w:tc>
        <w:tc>
          <w:tcPr>
            <w:tcW w:w="1933" w:type="dxa"/>
            <w:vAlign w:val="center"/>
          </w:tcPr>
          <w:p w:rsidR="006E4691" w:rsidRDefault="00BE383F">
            <w:pPr>
              <w:widowControl/>
              <w:jc w:val="center"/>
              <w:rPr>
                <w:kern w:val="0"/>
                <w:sz w:val="18"/>
                <w:szCs w:val="18"/>
              </w:rPr>
            </w:pPr>
            <w:r>
              <w:rPr>
                <w:kern w:val="0"/>
                <w:sz w:val="18"/>
                <w:szCs w:val="18"/>
              </w:rPr>
              <w:t>MAP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5900</w:t>
            </w:r>
          </w:p>
        </w:tc>
        <w:tc>
          <w:tcPr>
            <w:tcW w:w="1726" w:type="dxa"/>
            <w:vAlign w:val="center"/>
          </w:tcPr>
          <w:p w:rsidR="006E4691" w:rsidRDefault="00BE383F">
            <w:pPr>
              <w:widowControl/>
              <w:jc w:val="center"/>
              <w:rPr>
                <w:kern w:val="0"/>
                <w:sz w:val="18"/>
                <w:szCs w:val="18"/>
              </w:rPr>
            </w:pPr>
            <w:r>
              <w:rPr>
                <w:rFonts w:hint="eastAsia"/>
                <w:kern w:val="0"/>
                <w:sz w:val="18"/>
                <w:szCs w:val="18"/>
              </w:rPr>
              <w:t>6400</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6900</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sz w:val="18"/>
                <w:szCs w:val="18"/>
              </w:rPr>
            </w:pPr>
          </w:p>
        </w:tc>
        <w:tc>
          <w:tcPr>
            <w:tcW w:w="1933" w:type="dxa"/>
            <w:vAlign w:val="center"/>
          </w:tcPr>
          <w:p w:rsidR="006E4691" w:rsidRDefault="00BE383F">
            <w:pPr>
              <w:widowControl/>
              <w:jc w:val="center"/>
              <w:rPr>
                <w:kern w:val="0"/>
                <w:sz w:val="18"/>
                <w:szCs w:val="18"/>
              </w:rPr>
            </w:pPr>
            <w:r>
              <w:rPr>
                <w:kern w:val="0"/>
                <w:sz w:val="18"/>
                <w:szCs w:val="18"/>
              </w:rPr>
              <w:t>TSP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rPr>
            </w:pPr>
            <w:r>
              <w:rPr>
                <w:kern w:val="0"/>
                <w:sz w:val="18"/>
                <w:szCs w:val="18"/>
              </w:rPr>
              <w:t>6500</w:t>
            </w:r>
          </w:p>
        </w:tc>
        <w:tc>
          <w:tcPr>
            <w:tcW w:w="1726" w:type="dxa"/>
            <w:vAlign w:val="center"/>
          </w:tcPr>
          <w:p w:rsidR="006E4691" w:rsidRDefault="00BE383F">
            <w:pPr>
              <w:widowControl/>
              <w:jc w:val="center"/>
              <w:rPr>
                <w:kern w:val="0"/>
                <w:sz w:val="18"/>
                <w:szCs w:val="18"/>
              </w:rPr>
            </w:pPr>
            <w:r>
              <w:rPr>
                <w:rFonts w:hint="eastAsia"/>
                <w:kern w:val="0"/>
                <w:sz w:val="18"/>
                <w:szCs w:val="18"/>
              </w:rPr>
              <w:t>7000</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7500</w:t>
            </w:r>
          </w:p>
        </w:tc>
      </w:tr>
      <w:tr w:rsidR="006E4691" w:rsidTr="0001402C">
        <w:trPr>
          <w:trHeight w:val="405"/>
          <w:jc w:val="center"/>
        </w:trPr>
        <w:tc>
          <w:tcPr>
            <w:tcW w:w="478" w:type="dxa"/>
            <w:vMerge w:val="restart"/>
            <w:vAlign w:val="center"/>
          </w:tcPr>
          <w:p w:rsidR="006E4691" w:rsidRDefault="00BE383F">
            <w:pPr>
              <w:widowControl/>
              <w:jc w:val="center"/>
              <w:rPr>
                <w:kern w:val="0"/>
                <w:sz w:val="18"/>
                <w:szCs w:val="18"/>
              </w:rPr>
            </w:pPr>
            <w:r>
              <w:rPr>
                <w:kern w:val="0"/>
                <w:sz w:val="18"/>
                <w:szCs w:val="18"/>
              </w:rPr>
              <w:t>18</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restart"/>
            <w:vAlign w:val="center"/>
          </w:tcPr>
          <w:p w:rsidR="006E4691" w:rsidRDefault="00BE383F">
            <w:pPr>
              <w:widowControl/>
              <w:jc w:val="left"/>
              <w:rPr>
                <w:kern w:val="0"/>
                <w:sz w:val="18"/>
                <w:szCs w:val="18"/>
              </w:rPr>
            </w:pPr>
            <w:r>
              <w:rPr>
                <w:sz w:val="18"/>
                <w:szCs w:val="18"/>
              </w:rPr>
              <w:t>*</w:t>
            </w:r>
            <w:r>
              <w:rPr>
                <w:rFonts w:hint="eastAsia"/>
                <w:sz w:val="18"/>
                <w:szCs w:val="18"/>
              </w:rPr>
              <w:t>单位产品</w:t>
            </w:r>
            <w:r>
              <w:rPr>
                <w:rFonts w:hint="eastAsia"/>
                <w:kern w:val="0"/>
                <w:sz w:val="18"/>
                <w:szCs w:val="18"/>
              </w:rPr>
              <w:t>废气中氟化物产生量</w:t>
            </w:r>
          </w:p>
        </w:tc>
        <w:tc>
          <w:tcPr>
            <w:tcW w:w="1933" w:type="dxa"/>
            <w:vAlign w:val="center"/>
          </w:tcPr>
          <w:p w:rsidR="006E4691" w:rsidRDefault="00BE383F">
            <w:pPr>
              <w:widowControl/>
              <w:jc w:val="center"/>
              <w:rPr>
                <w:kern w:val="0"/>
                <w:sz w:val="18"/>
                <w:szCs w:val="18"/>
              </w:rPr>
            </w:pPr>
            <w:r>
              <w:rPr>
                <w:kern w:val="0"/>
                <w:sz w:val="18"/>
                <w:szCs w:val="18"/>
              </w:rPr>
              <w:t>DAP</w:t>
            </w:r>
          </w:p>
        </w:tc>
        <w:tc>
          <w:tcPr>
            <w:tcW w:w="1173" w:type="dxa"/>
            <w:vMerge w:val="restart"/>
            <w:vAlign w:val="center"/>
          </w:tcPr>
          <w:p w:rsidR="006E4691" w:rsidRDefault="00BE383F">
            <w:pPr>
              <w:widowControl/>
              <w:jc w:val="center"/>
              <w:rPr>
                <w:kern w:val="0"/>
                <w:sz w:val="18"/>
                <w:szCs w:val="18"/>
              </w:rPr>
            </w:pPr>
            <w:r>
              <w:rPr>
                <w:kern w:val="0"/>
                <w:sz w:val="18"/>
                <w:szCs w:val="18"/>
              </w:rPr>
              <w:t>g/t</w:t>
            </w:r>
            <w:r>
              <w:rPr>
                <w:kern w:val="0"/>
                <w:sz w:val="18"/>
                <w:szCs w:val="18"/>
              </w:rPr>
              <w:t>产品</w:t>
            </w:r>
          </w:p>
        </w:tc>
        <w:tc>
          <w:tcPr>
            <w:tcW w:w="850" w:type="dxa"/>
            <w:vMerge w:val="restart"/>
            <w:vAlign w:val="center"/>
          </w:tcPr>
          <w:p w:rsidR="006E4691" w:rsidRDefault="00BE383F">
            <w:pPr>
              <w:widowControl/>
              <w:jc w:val="center"/>
              <w:rPr>
                <w:kern w:val="0"/>
                <w:sz w:val="18"/>
                <w:szCs w:val="18"/>
              </w:rPr>
            </w:pPr>
            <w:r>
              <w:rPr>
                <w:kern w:val="0"/>
                <w:sz w:val="18"/>
                <w:szCs w:val="18"/>
              </w:rPr>
              <w:t>0.13</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40</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43</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47</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sz w:val="18"/>
                <w:szCs w:val="18"/>
              </w:rPr>
            </w:pPr>
          </w:p>
        </w:tc>
        <w:tc>
          <w:tcPr>
            <w:tcW w:w="1933" w:type="dxa"/>
            <w:vAlign w:val="center"/>
          </w:tcPr>
          <w:p w:rsidR="006E4691" w:rsidRDefault="00BE383F">
            <w:pPr>
              <w:widowControl/>
              <w:jc w:val="center"/>
              <w:rPr>
                <w:kern w:val="0"/>
                <w:sz w:val="18"/>
                <w:szCs w:val="18"/>
              </w:rPr>
            </w:pPr>
            <w:r>
              <w:rPr>
                <w:kern w:val="0"/>
                <w:sz w:val="18"/>
                <w:szCs w:val="18"/>
              </w:rPr>
              <w:t>MAP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41</w:t>
            </w:r>
          </w:p>
        </w:tc>
        <w:tc>
          <w:tcPr>
            <w:tcW w:w="1726" w:type="dxa"/>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45</w:t>
            </w:r>
          </w:p>
        </w:tc>
        <w:tc>
          <w:tcPr>
            <w:tcW w:w="1705" w:type="dxa"/>
            <w:gridSpan w:val="3"/>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48</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sz w:val="18"/>
                <w:szCs w:val="18"/>
              </w:rPr>
            </w:pPr>
          </w:p>
        </w:tc>
        <w:tc>
          <w:tcPr>
            <w:tcW w:w="1933" w:type="dxa"/>
            <w:vAlign w:val="center"/>
          </w:tcPr>
          <w:p w:rsidR="006E4691" w:rsidRDefault="00BE383F">
            <w:pPr>
              <w:widowControl/>
              <w:jc w:val="center"/>
              <w:rPr>
                <w:kern w:val="0"/>
                <w:sz w:val="18"/>
                <w:szCs w:val="18"/>
              </w:rPr>
            </w:pPr>
            <w:r>
              <w:rPr>
                <w:kern w:val="0"/>
                <w:sz w:val="18"/>
                <w:szCs w:val="18"/>
              </w:rPr>
              <w:t>TSP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46</w:t>
            </w:r>
          </w:p>
        </w:tc>
        <w:tc>
          <w:tcPr>
            <w:tcW w:w="1726" w:type="dxa"/>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49</w:t>
            </w:r>
          </w:p>
        </w:tc>
        <w:tc>
          <w:tcPr>
            <w:tcW w:w="1705" w:type="dxa"/>
            <w:gridSpan w:val="3"/>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53</w:t>
            </w:r>
          </w:p>
        </w:tc>
      </w:tr>
      <w:tr w:rsidR="006E4691" w:rsidTr="0001402C">
        <w:trPr>
          <w:trHeight w:val="405"/>
          <w:jc w:val="center"/>
        </w:trPr>
        <w:tc>
          <w:tcPr>
            <w:tcW w:w="478" w:type="dxa"/>
            <w:vMerge w:val="restart"/>
            <w:vAlign w:val="center"/>
          </w:tcPr>
          <w:p w:rsidR="006E4691" w:rsidRDefault="00BE383F">
            <w:pPr>
              <w:widowControl/>
              <w:jc w:val="center"/>
              <w:rPr>
                <w:kern w:val="0"/>
                <w:sz w:val="18"/>
                <w:szCs w:val="18"/>
              </w:rPr>
            </w:pPr>
            <w:r>
              <w:rPr>
                <w:kern w:val="0"/>
                <w:sz w:val="18"/>
                <w:szCs w:val="18"/>
              </w:rPr>
              <w:t>19</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restart"/>
            <w:vAlign w:val="center"/>
          </w:tcPr>
          <w:p w:rsidR="006E4691" w:rsidRDefault="00BE383F">
            <w:pPr>
              <w:widowControl/>
              <w:jc w:val="left"/>
              <w:rPr>
                <w:kern w:val="0"/>
                <w:sz w:val="18"/>
                <w:szCs w:val="18"/>
              </w:rPr>
            </w:pPr>
            <w:r>
              <w:rPr>
                <w:sz w:val="18"/>
                <w:szCs w:val="18"/>
              </w:rPr>
              <w:t>*</w:t>
            </w:r>
            <w:r>
              <w:rPr>
                <w:rFonts w:hint="eastAsia"/>
                <w:sz w:val="18"/>
                <w:szCs w:val="18"/>
              </w:rPr>
              <w:t>单位产品</w:t>
            </w:r>
            <w:r>
              <w:rPr>
                <w:rFonts w:hint="eastAsia"/>
                <w:kern w:val="0"/>
                <w:sz w:val="18"/>
                <w:szCs w:val="18"/>
              </w:rPr>
              <w:t>废气中颗粒物产生量</w:t>
            </w:r>
          </w:p>
        </w:tc>
        <w:tc>
          <w:tcPr>
            <w:tcW w:w="1933" w:type="dxa"/>
            <w:vAlign w:val="center"/>
          </w:tcPr>
          <w:p w:rsidR="006E4691" w:rsidRDefault="00BE383F">
            <w:pPr>
              <w:widowControl/>
              <w:jc w:val="center"/>
              <w:rPr>
                <w:kern w:val="0"/>
                <w:sz w:val="18"/>
                <w:szCs w:val="18"/>
              </w:rPr>
            </w:pPr>
            <w:r>
              <w:rPr>
                <w:kern w:val="0"/>
                <w:sz w:val="18"/>
                <w:szCs w:val="18"/>
              </w:rPr>
              <w:t>DAP</w:t>
            </w:r>
          </w:p>
        </w:tc>
        <w:tc>
          <w:tcPr>
            <w:tcW w:w="1173" w:type="dxa"/>
            <w:vMerge w:val="restart"/>
            <w:vAlign w:val="center"/>
          </w:tcPr>
          <w:p w:rsidR="006E4691" w:rsidRDefault="00BE383F">
            <w:pPr>
              <w:widowControl/>
              <w:jc w:val="center"/>
              <w:rPr>
                <w:kern w:val="0"/>
                <w:sz w:val="18"/>
                <w:szCs w:val="18"/>
              </w:rPr>
            </w:pPr>
            <w:r>
              <w:rPr>
                <w:kern w:val="0"/>
                <w:sz w:val="18"/>
                <w:szCs w:val="18"/>
              </w:rPr>
              <w:t>g/t</w:t>
            </w:r>
            <w:r>
              <w:rPr>
                <w:kern w:val="0"/>
                <w:sz w:val="18"/>
                <w:szCs w:val="18"/>
              </w:rPr>
              <w:t>产品</w:t>
            </w:r>
          </w:p>
        </w:tc>
        <w:tc>
          <w:tcPr>
            <w:tcW w:w="850" w:type="dxa"/>
            <w:vMerge w:val="restart"/>
            <w:vAlign w:val="center"/>
          </w:tcPr>
          <w:p w:rsidR="006E4691" w:rsidRDefault="00BE383F">
            <w:pPr>
              <w:widowControl/>
              <w:jc w:val="center"/>
              <w:rPr>
                <w:kern w:val="0"/>
                <w:sz w:val="18"/>
                <w:szCs w:val="18"/>
              </w:rPr>
            </w:pPr>
            <w:r>
              <w:rPr>
                <w:kern w:val="0"/>
                <w:sz w:val="18"/>
                <w:szCs w:val="18"/>
              </w:rPr>
              <w:t>0.13</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285</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310</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335</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sz w:val="18"/>
                <w:szCs w:val="18"/>
              </w:rPr>
            </w:pPr>
          </w:p>
        </w:tc>
        <w:tc>
          <w:tcPr>
            <w:tcW w:w="1933" w:type="dxa"/>
            <w:vAlign w:val="center"/>
          </w:tcPr>
          <w:p w:rsidR="006E4691" w:rsidRDefault="00BE383F">
            <w:pPr>
              <w:widowControl/>
              <w:jc w:val="center"/>
              <w:rPr>
                <w:kern w:val="0"/>
                <w:sz w:val="18"/>
                <w:szCs w:val="18"/>
              </w:rPr>
            </w:pPr>
            <w:r>
              <w:rPr>
                <w:kern w:val="0"/>
                <w:sz w:val="18"/>
                <w:szCs w:val="18"/>
              </w:rPr>
              <w:t>MAP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295</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320</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345</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sz w:val="18"/>
                <w:szCs w:val="18"/>
              </w:rPr>
            </w:pPr>
          </w:p>
        </w:tc>
        <w:tc>
          <w:tcPr>
            <w:tcW w:w="1933" w:type="dxa"/>
            <w:vAlign w:val="center"/>
          </w:tcPr>
          <w:p w:rsidR="006E4691" w:rsidRDefault="00BE383F">
            <w:pPr>
              <w:widowControl/>
              <w:jc w:val="center"/>
              <w:rPr>
                <w:kern w:val="0"/>
                <w:sz w:val="18"/>
                <w:szCs w:val="18"/>
              </w:rPr>
            </w:pPr>
            <w:r>
              <w:rPr>
                <w:kern w:val="0"/>
                <w:sz w:val="18"/>
                <w:szCs w:val="18"/>
              </w:rPr>
              <w:t>TSP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325</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350</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375</w:t>
            </w:r>
          </w:p>
        </w:tc>
      </w:tr>
      <w:tr w:rsidR="006E4691" w:rsidTr="0001402C">
        <w:trPr>
          <w:trHeight w:val="405"/>
          <w:jc w:val="center"/>
        </w:trPr>
        <w:tc>
          <w:tcPr>
            <w:tcW w:w="478" w:type="dxa"/>
            <w:vAlign w:val="center"/>
          </w:tcPr>
          <w:p w:rsidR="006E4691" w:rsidRDefault="00BE383F">
            <w:pPr>
              <w:widowControl/>
              <w:jc w:val="center"/>
              <w:rPr>
                <w:kern w:val="0"/>
                <w:sz w:val="18"/>
                <w:szCs w:val="18"/>
              </w:rPr>
            </w:pPr>
            <w:r>
              <w:rPr>
                <w:kern w:val="0"/>
                <w:sz w:val="18"/>
                <w:szCs w:val="18"/>
              </w:rPr>
              <w:t>20</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Align w:val="center"/>
          </w:tcPr>
          <w:p w:rsidR="006E4691" w:rsidRDefault="00BE383F">
            <w:pPr>
              <w:widowControl/>
              <w:jc w:val="left"/>
              <w:rPr>
                <w:kern w:val="0"/>
                <w:sz w:val="18"/>
                <w:szCs w:val="18"/>
              </w:rPr>
            </w:pPr>
            <w:r>
              <w:rPr>
                <w:rFonts w:hint="eastAsia"/>
                <w:kern w:val="0"/>
                <w:sz w:val="18"/>
                <w:szCs w:val="18"/>
              </w:rPr>
              <w:t>磷石膏中水溶磷</w:t>
            </w:r>
          </w:p>
        </w:tc>
        <w:tc>
          <w:tcPr>
            <w:tcW w:w="1933" w:type="dxa"/>
            <w:vAlign w:val="center"/>
          </w:tcPr>
          <w:p w:rsidR="006E4691" w:rsidRDefault="00BE383F">
            <w:pPr>
              <w:widowControl/>
              <w:jc w:val="center"/>
              <w:rPr>
                <w:kern w:val="0"/>
                <w:sz w:val="18"/>
                <w:szCs w:val="18"/>
              </w:rPr>
            </w:pPr>
            <w:r>
              <w:rPr>
                <w:kern w:val="0"/>
                <w:sz w:val="18"/>
                <w:szCs w:val="18"/>
              </w:rPr>
              <w:t>DAP/MAP/TSP</w:t>
            </w:r>
          </w:p>
        </w:tc>
        <w:tc>
          <w:tcPr>
            <w:tcW w:w="1173" w:type="dxa"/>
            <w:vAlign w:val="center"/>
          </w:tcPr>
          <w:p w:rsidR="006E4691" w:rsidRDefault="00BE383F">
            <w:pPr>
              <w:widowControl/>
              <w:jc w:val="center"/>
              <w:rPr>
                <w:kern w:val="0"/>
                <w:sz w:val="18"/>
                <w:szCs w:val="18"/>
              </w:rPr>
            </w:pPr>
            <w:r>
              <w:rPr>
                <w:kern w:val="0"/>
                <w:sz w:val="18"/>
                <w:szCs w:val="18"/>
              </w:rPr>
              <w:t>%</w:t>
            </w:r>
          </w:p>
        </w:tc>
        <w:tc>
          <w:tcPr>
            <w:tcW w:w="850" w:type="dxa"/>
            <w:vAlign w:val="center"/>
          </w:tcPr>
          <w:p w:rsidR="006E4691" w:rsidRDefault="00BE383F">
            <w:pPr>
              <w:widowControl/>
              <w:jc w:val="center"/>
              <w:rPr>
                <w:kern w:val="0"/>
                <w:sz w:val="18"/>
                <w:szCs w:val="18"/>
              </w:rPr>
            </w:pPr>
            <w:r>
              <w:rPr>
                <w:kern w:val="0"/>
                <w:sz w:val="18"/>
                <w:szCs w:val="18"/>
              </w:rPr>
              <w:t>0.10</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0.20</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0.25</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0.3</w:t>
            </w:r>
          </w:p>
        </w:tc>
      </w:tr>
      <w:tr w:rsidR="006E4691" w:rsidTr="0001402C">
        <w:trPr>
          <w:trHeight w:val="405"/>
          <w:jc w:val="center"/>
        </w:trPr>
        <w:tc>
          <w:tcPr>
            <w:tcW w:w="478" w:type="dxa"/>
            <w:vMerge w:val="restart"/>
            <w:vAlign w:val="center"/>
          </w:tcPr>
          <w:p w:rsidR="006E4691" w:rsidRDefault="00BE383F">
            <w:pPr>
              <w:widowControl/>
              <w:jc w:val="center"/>
              <w:rPr>
                <w:kern w:val="0"/>
                <w:sz w:val="18"/>
                <w:szCs w:val="18"/>
              </w:rPr>
            </w:pPr>
            <w:r>
              <w:rPr>
                <w:kern w:val="0"/>
                <w:sz w:val="18"/>
                <w:szCs w:val="18"/>
              </w:rPr>
              <w:t>21</w:t>
            </w:r>
          </w:p>
        </w:tc>
        <w:tc>
          <w:tcPr>
            <w:tcW w:w="1276" w:type="dxa"/>
            <w:vMerge w:val="restart"/>
            <w:vAlign w:val="center"/>
          </w:tcPr>
          <w:p w:rsidR="006E4691" w:rsidRDefault="00BE383F">
            <w:pPr>
              <w:widowControl/>
              <w:jc w:val="center"/>
              <w:rPr>
                <w:kern w:val="0"/>
                <w:sz w:val="18"/>
                <w:szCs w:val="18"/>
              </w:rPr>
            </w:pPr>
            <w:r>
              <w:rPr>
                <w:kern w:val="0"/>
                <w:sz w:val="18"/>
                <w:szCs w:val="18"/>
              </w:rPr>
              <w:t>产品特征指标</w:t>
            </w:r>
          </w:p>
        </w:tc>
        <w:tc>
          <w:tcPr>
            <w:tcW w:w="764" w:type="dxa"/>
            <w:vMerge w:val="restart"/>
            <w:vAlign w:val="center"/>
          </w:tcPr>
          <w:p w:rsidR="006E4691" w:rsidRDefault="00BE383F">
            <w:pPr>
              <w:widowControl/>
              <w:jc w:val="center"/>
              <w:rPr>
                <w:kern w:val="0"/>
                <w:sz w:val="18"/>
                <w:szCs w:val="18"/>
              </w:rPr>
            </w:pPr>
            <w:r>
              <w:rPr>
                <w:kern w:val="0"/>
                <w:sz w:val="18"/>
                <w:szCs w:val="18"/>
              </w:rPr>
              <w:t>0.09</w:t>
            </w:r>
          </w:p>
        </w:tc>
        <w:tc>
          <w:tcPr>
            <w:tcW w:w="2281" w:type="dxa"/>
            <w:vMerge w:val="restart"/>
            <w:vAlign w:val="center"/>
          </w:tcPr>
          <w:p w:rsidR="006E4691" w:rsidRDefault="00BE383F">
            <w:pPr>
              <w:widowControl/>
              <w:jc w:val="left"/>
              <w:rPr>
                <w:kern w:val="0"/>
                <w:sz w:val="18"/>
                <w:szCs w:val="18"/>
              </w:rPr>
            </w:pPr>
            <w:r>
              <w:rPr>
                <w:rFonts w:hint="eastAsia"/>
                <w:kern w:val="0"/>
                <w:sz w:val="18"/>
                <w:szCs w:val="18"/>
              </w:rPr>
              <w:t>总养分</w:t>
            </w:r>
          </w:p>
        </w:tc>
        <w:tc>
          <w:tcPr>
            <w:tcW w:w="1933" w:type="dxa"/>
            <w:vAlign w:val="center"/>
          </w:tcPr>
          <w:p w:rsidR="006E4691" w:rsidRDefault="00BE383F">
            <w:pPr>
              <w:widowControl/>
              <w:jc w:val="center"/>
              <w:rPr>
                <w:kern w:val="0"/>
                <w:sz w:val="18"/>
                <w:szCs w:val="18"/>
              </w:rPr>
            </w:pPr>
            <w:r>
              <w:rPr>
                <w:kern w:val="0"/>
                <w:sz w:val="18"/>
                <w:szCs w:val="18"/>
              </w:rPr>
              <w:t>DAP</w:t>
            </w:r>
          </w:p>
        </w:tc>
        <w:tc>
          <w:tcPr>
            <w:tcW w:w="1173" w:type="dxa"/>
            <w:vMerge w:val="restart"/>
            <w:vAlign w:val="center"/>
          </w:tcPr>
          <w:p w:rsidR="006E4691" w:rsidRDefault="00BE383F">
            <w:pPr>
              <w:widowControl/>
              <w:jc w:val="center"/>
              <w:rPr>
                <w:kern w:val="0"/>
                <w:sz w:val="18"/>
                <w:szCs w:val="18"/>
              </w:rPr>
            </w:pPr>
            <w:r>
              <w:rPr>
                <w:kern w:val="0"/>
                <w:sz w:val="18"/>
                <w:szCs w:val="18"/>
              </w:rPr>
              <w:t>%</w:t>
            </w:r>
          </w:p>
        </w:tc>
        <w:tc>
          <w:tcPr>
            <w:tcW w:w="850" w:type="dxa"/>
            <w:vMerge w:val="restart"/>
            <w:vAlign w:val="center"/>
          </w:tcPr>
          <w:p w:rsidR="006E4691" w:rsidRDefault="00BE383F">
            <w:pPr>
              <w:widowControl/>
              <w:jc w:val="center"/>
              <w:rPr>
                <w:kern w:val="0"/>
                <w:sz w:val="18"/>
                <w:szCs w:val="18"/>
              </w:rPr>
            </w:pPr>
            <w:r>
              <w:rPr>
                <w:kern w:val="0"/>
                <w:sz w:val="18"/>
                <w:szCs w:val="18"/>
              </w:rPr>
              <w:t>0.23</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64</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57</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53</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center"/>
              <w:rPr>
                <w:kern w:val="0"/>
                <w:sz w:val="18"/>
                <w:szCs w:val="18"/>
              </w:rPr>
            </w:pPr>
          </w:p>
        </w:tc>
        <w:tc>
          <w:tcPr>
            <w:tcW w:w="764" w:type="dxa"/>
            <w:vMerge/>
            <w:vAlign w:val="center"/>
          </w:tcPr>
          <w:p w:rsidR="006E4691" w:rsidRDefault="006E4691">
            <w:pPr>
              <w:widowControl/>
              <w:jc w:val="center"/>
              <w:rPr>
                <w:kern w:val="0"/>
                <w:sz w:val="18"/>
                <w:szCs w:val="18"/>
              </w:rPr>
            </w:pPr>
          </w:p>
        </w:tc>
        <w:tc>
          <w:tcPr>
            <w:tcW w:w="2281" w:type="dxa"/>
            <w:vMerge/>
            <w:vAlign w:val="center"/>
          </w:tcPr>
          <w:p w:rsidR="006E4691" w:rsidRDefault="006E4691">
            <w:pPr>
              <w:widowControl/>
              <w:jc w:val="left"/>
              <w:rPr>
                <w:kern w:val="0"/>
                <w:sz w:val="18"/>
                <w:szCs w:val="18"/>
              </w:rPr>
            </w:pPr>
          </w:p>
        </w:tc>
        <w:tc>
          <w:tcPr>
            <w:tcW w:w="1933" w:type="dxa"/>
            <w:vAlign w:val="center"/>
          </w:tcPr>
          <w:p w:rsidR="006E4691" w:rsidRDefault="00BE383F">
            <w:pPr>
              <w:widowControl/>
              <w:jc w:val="center"/>
              <w:rPr>
                <w:kern w:val="0"/>
                <w:sz w:val="18"/>
                <w:szCs w:val="18"/>
              </w:rPr>
            </w:pPr>
            <w:r>
              <w:rPr>
                <w:kern w:val="0"/>
                <w:sz w:val="18"/>
                <w:szCs w:val="18"/>
              </w:rPr>
              <w:t>MAP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58</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55</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52</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center"/>
              <w:rPr>
                <w:kern w:val="0"/>
                <w:sz w:val="18"/>
                <w:szCs w:val="18"/>
              </w:rPr>
            </w:pPr>
          </w:p>
        </w:tc>
        <w:tc>
          <w:tcPr>
            <w:tcW w:w="764" w:type="dxa"/>
            <w:vMerge/>
            <w:vAlign w:val="center"/>
          </w:tcPr>
          <w:p w:rsidR="006E4691" w:rsidRDefault="006E4691">
            <w:pPr>
              <w:widowControl/>
              <w:jc w:val="center"/>
              <w:rPr>
                <w:kern w:val="0"/>
                <w:sz w:val="18"/>
                <w:szCs w:val="18"/>
              </w:rPr>
            </w:pPr>
          </w:p>
        </w:tc>
        <w:tc>
          <w:tcPr>
            <w:tcW w:w="2281" w:type="dxa"/>
            <w:vMerge/>
            <w:vAlign w:val="center"/>
          </w:tcPr>
          <w:p w:rsidR="006E4691" w:rsidRDefault="006E4691">
            <w:pPr>
              <w:widowControl/>
              <w:jc w:val="left"/>
              <w:rPr>
                <w:kern w:val="0"/>
                <w:sz w:val="18"/>
                <w:szCs w:val="18"/>
              </w:rPr>
            </w:pPr>
          </w:p>
        </w:tc>
        <w:tc>
          <w:tcPr>
            <w:tcW w:w="1933" w:type="dxa"/>
            <w:vAlign w:val="center"/>
          </w:tcPr>
          <w:p w:rsidR="006E4691" w:rsidRDefault="00BE383F">
            <w:pPr>
              <w:widowControl/>
              <w:jc w:val="center"/>
              <w:rPr>
                <w:kern w:val="0"/>
                <w:sz w:val="18"/>
                <w:szCs w:val="18"/>
              </w:rPr>
            </w:pPr>
            <w:r>
              <w:rPr>
                <w:kern w:val="0"/>
                <w:sz w:val="18"/>
                <w:szCs w:val="18"/>
              </w:rPr>
              <w:t>TSP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46</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44</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42</w:t>
            </w:r>
          </w:p>
        </w:tc>
      </w:tr>
      <w:tr w:rsidR="006E4691" w:rsidTr="0001402C">
        <w:trPr>
          <w:trHeight w:val="405"/>
          <w:jc w:val="center"/>
        </w:trPr>
        <w:tc>
          <w:tcPr>
            <w:tcW w:w="478" w:type="dxa"/>
            <w:vMerge w:val="restart"/>
            <w:vAlign w:val="center"/>
          </w:tcPr>
          <w:p w:rsidR="006E4691" w:rsidRDefault="00BE383F">
            <w:pPr>
              <w:widowControl/>
              <w:jc w:val="center"/>
              <w:rPr>
                <w:kern w:val="0"/>
                <w:sz w:val="18"/>
                <w:szCs w:val="18"/>
              </w:rPr>
            </w:pPr>
            <w:r>
              <w:rPr>
                <w:kern w:val="0"/>
                <w:sz w:val="18"/>
                <w:szCs w:val="18"/>
              </w:rPr>
              <w:t>22</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restart"/>
            <w:vAlign w:val="center"/>
          </w:tcPr>
          <w:p w:rsidR="006E4691" w:rsidRDefault="00BE383F">
            <w:pPr>
              <w:widowControl/>
              <w:jc w:val="left"/>
              <w:rPr>
                <w:kern w:val="0"/>
                <w:sz w:val="18"/>
                <w:szCs w:val="18"/>
              </w:rPr>
            </w:pPr>
            <w:r>
              <w:rPr>
                <w:rFonts w:hint="eastAsia"/>
                <w:kern w:val="0"/>
                <w:sz w:val="18"/>
                <w:szCs w:val="18"/>
              </w:rPr>
              <w:t>氮含量</w:t>
            </w:r>
          </w:p>
        </w:tc>
        <w:tc>
          <w:tcPr>
            <w:tcW w:w="1933" w:type="dxa"/>
            <w:vAlign w:val="center"/>
          </w:tcPr>
          <w:p w:rsidR="006E4691" w:rsidRDefault="00BE383F">
            <w:pPr>
              <w:widowControl/>
              <w:jc w:val="center"/>
              <w:rPr>
                <w:kern w:val="0"/>
                <w:sz w:val="18"/>
                <w:szCs w:val="18"/>
              </w:rPr>
            </w:pPr>
            <w:r>
              <w:rPr>
                <w:kern w:val="0"/>
                <w:sz w:val="18"/>
                <w:szCs w:val="18"/>
              </w:rPr>
              <w:t>DAP</w:t>
            </w:r>
          </w:p>
        </w:tc>
        <w:tc>
          <w:tcPr>
            <w:tcW w:w="1173" w:type="dxa"/>
            <w:vMerge w:val="restart"/>
            <w:vAlign w:val="center"/>
          </w:tcPr>
          <w:p w:rsidR="006E4691" w:rsidRDefault="00BE383F">
            <w:pPr>
              <w:widowControl/>
              <w:jc w:val="center"/>
              <w:rPr>
                <w:kern w:val="0"/>
                <w:sz w:val="18"/>
                <w:szCs w:val="18"/>
              </w:rPr>
            </w:pPr>
            <w:r>
              <w:rPr>
                <w:kern w:val="0"/>
                <w:sz w:val="18"/>
                <w:szCs w:val="18"/>
              </w:rPr>
              <w:t>%</w:t>
            </w:r>
          </w:p>
        </w:tc>
        <w:tc>
          <w:tcPr>
            <w:tcW w:w="850" w:type="dxa"/>
            <w:vMerge w:val="restart"/>
            <w:vAlign w:val="center"/>
          </w:tcPr>
          <w:p w:rsidR="006E4691" w:rsidRDefault="00BE383F">
            <w:pPr>
              <w:widowControl/>
              <w:jc w:val="center"/>
              <w:rPr>
                <w:kern w:val="0"/>
                <w:sz w:val="18"/>
                <w:szCs w:val="18"/>
              </w:rPr>
            </w:pPr>
            <w:r>
              <w:rPr>
                <w:kern w:val="0"/>
                <w:sz w:val="18"/>
                <w:szCs w:val="18"/>
              </w:rPr>
              <w:t>0.22</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17</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14</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13</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kern w:val="0"/>
                <w:sz w:val="18"/>
                <w:szCs w:val="18"/>
              </w:rPr>
            </w:pPr>
          </w:p>
        </w:tc>
        <w:tc>
          <w:tcPr>
            <w:tcW w:w="1933" w:type="dxa"/>
            <w:vAlign w:val="center"/>
          </w:tcPr>
          <w:p w:rsidR="006E4691" w:rsidRDefault="00BE383F">
            <w:pPr>
              <w:widowControl/>
              <w:jc w:val="center"/>
              <w:rPr>
                <w:kern w:val="0"/>
                <w:sz w:val="18"/>
                <w:szCs w:val="18"/>
              </w:rPr>
            </w:pPr>
            <w:r>
              <w:rPr>
                <w:kern w:val="0"/>
                <w:sz w:val="18"/>
                <w:szCs w:val="18"/>
              </w:rPr>
              <w:t>MAP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10</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10</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9</w:t>
            </w:r>
          </w:p>
        </w:tc>
      </w:tr>
      <w:tr w:rsidR="006E4691" w:rsidTr="0001402C">
        <w:trPr>
          <w:trHeight w:val="405"/>
          <w:jc w:val="center"/>
        </w:trPr>
        <w:tc>
          <w:tcPr>
            <w:tcW w:w="478" w:type="dxa"/>
            <w:vMerge w:val="restart"/>
            <w:vAlign w:val="center"/>
          </w:tcPr>
          <w:p w:rsidR="006E4691" w:rsidRDefault="00BE383F">
            <w:pPr>
              <w:widowControl/>
              <w:jc w:val="center"/>
              <w:rPr>
                <w:kern w:val="0"/>
                <w:sz w:val="18"/>
                <w:szCs w:val="18"/>
              </w:rPr>
            </w:pPr>
            <w:r>
              <w:rPr>
                <w:kern w:val="0"/>
                <w:sz w:val="18"/>
                <w:szCs w:val="18"/>
              </w:rPr>
              <w:t>23</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restart"/>
            <w:vAlign w:val="center"/>
          </w:tcPr>
          <w:p w:rsidR="006E4691" w:rsidRDefault="00BE383F">
            <w:pPr>
              <w:widowControl/>
              <w:jc w:val="left"/>
              <w:rPr>
                <w:kern w:val="0"/>
                <w:sz w:val="18"/>
                <w:szCs w:val="18"/>
              </w:rPr>
            </w:pPr>
            <w:r>
              <w:rPr>
                <w:rFonts w:hint="eastAsia"/>
                <w:kern w:val="0"/>
                <w:sz w:val="18"/>
                <w:szCs w:val="18"/>
              </w:rPr>
              <w:t>有效磷含量</w:t>
            </w:r>
          </w:p>
        </w:tc>
        <w:tc>
          <w:tcPr>
            <w:tcW w:w="1933" w:type="dxa"/>
            <w:vAlign w:val="center"/>
          </w:tcPr>
          <w:p w:rsidR="006E4691" w:rsidRDefault="00BE383F">
            <w:pPr>
              <w:widowControl/>
              <w:jc w:val="center"/>
              <w:rPr>
                <w:kern w:val="0"/>
                <w:sz w:val="18"/>
                <w:szCs w:val="18"/>
              </w:rPr>
            </w:pPr>
            <w:r>
              <w:rPr>
                <w:kern w:val="0"/>
                <w:sz w:val="18"/>
                <w:szCs w:val="18"/>
              </w:rPr>
              <w:t>DAP</w:t>
            </w:r>
          </w:p>
        </w:tc>
        <w:tc>
          <w:tcPr>
            <w:tcW w:w="1173" w:type="dxa"/>
            <w:vMerge w:val="restart"/>
            <w:vAlign w:val="center"/>
          </w:tcPr>
          <w:p w:rsidR="006E4691" w:rsidRDefault="00BE383F">
            <w:pPr>
              <w:widowControl/>
              <w:jc w:val="center"/>
              <w:rPr>
                <w:kern w:val="0"/>
                <w:sz w:val="18"/>
                <w:szCs w:val="18"/>
              </w:rPr>
            </w:pPr>
            <w:r>
              <w:rPr>
                <w:kern w:val="0"/>
                <w:sz w:val="18"/>
                <w:szCs w:val="18"/>
              </w:rPr>
              <w:t>%</w:t>
            </w:r>
          </w:p>
        </w:tc>
        <w:tc>
          <w:tcPr>
            <w:tcW w:w="850" w:type="dxa"/>
            <w:vMerge w:val="restart"/>
            <w:vAlign w:val="center"/>
          </w:tcPr>
          <w:p w:rsidR="006E4691" w:rsidRDefault="00BE383F">
            <w:pPr>
              <w:widowControl/>
              <w:jc w:val="center"/>
              <w:rPr>
                <w:kern w:val="0"/>
                <w:sz w:val="18"/>
                <w:szCs w:val="18"/>
              </w:rPr>
            </w:pPr>
            <w:r>
              <w:rPr>
                <w:kern w:val="0"/>
                <w:sz w:val="18"/>
                <w:szCs w:val="18"/>
              </w:rPr>
              <w:t>0.33</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45</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41</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38</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kern w:val="0"/>
                <w:sz w:val="18"/>
                <w:szCs w:val="18"/>
              </w:rPr>
            </w:pPr>
          </w:p>
        </w:tc>
        <w:tc>
          <w:tcPr>
            <w:tcW w:w="1933" w:type="dxa"/>
            <w:vAlign w:val="center"/>
          </w:tcPr>
          <w:p w:rsidR="006E4691" w:rsidRDefault="00BE383F">
            <w:pPr>
              <w:widowControl/>
              <w:jc w:val="center"/>
              <w:rPr>
                <w:kern w:val="0"/>
                <w:sz w:val="18"/>
                <w:szCs w:val="18"/>
              </w:rPr>
            </w:pPr>
            <w:r>
              <w:rPr>
                <w:kern w:val="0"/>
                <w:sz w:val="18"/>
                <w:szCs w:val="18"/>
              </w:rPr>
              <w:t>MAP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46</w:t>
            </w:r>
          </w:p>
        </w:tc>
        <w:tc>
          <w:tcPr>
            <w:tcW w:w="1726" w:type="dxa"/>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43</w:t>
            </w:r>
          </w:p>
        </w:tc>
        <w:tc>
          <w:tcPr>
            <w:tcW w:w="1705" w:type="dxa"/>
            <w:gridSpan w:val="3"/>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41</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kern w:val="0"/>
                <w:sz w:val="18"/>
                <w:szCs w:val="18"/>
              </w:rPr>
            </w:pPr>
          </w:p>
        </w:tc>
        <w:tc>
          <w:tcPr>
            <w:tcW w:w="1933" w:type="dxa"/>
            <w:vAlign w:val="center"/>
          </w:tcPr>
          <w:p w:rsidR="006E4691" w:rsidRDefault="00BE383F">
            <w:pPr>
              <w:widowControl/>
              <w:jc w:val="center"/>
              <w:rPr>
                <w:kern w:val="0"/>
                <w:sz w:val="18"/>
                <w:szCs w:val="18"/>
              </w:rPr>
            </w:pPr>
            <w:r>
              <w:rPr>
                <w:kern w:val="0"/>
                <w:sz w:val="18"/>
                <w:szCs w:val="18"/>
              </w:rPr>
              <w:t>TSP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44</w:t>
            </w:r>
          </w:p>
        </w:tc>
        <w:tc>
          <w:tcPr>
            <w:tcW w:w="1726" w:type="dxa"/>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42</w:t>
            </w:r>
          </w:p>
        </w:tc>
        <w:tc>
          <w:tcPr>
            <w:tcW w:w="1705" w:type="dxa"/>
            <w:gridSpan w:val="3"/>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40</w:t>
            </w:r>
          </w:p>
        </w:tc>
      </w:tr>
      <w:tr w:rsidR="006E4691" w:rsidTr="0001402C">
        <w:trPr>
          <w:trHeight w:val="405"/>
          <w:jc w:val="center"/>
        </w:trPr>
        <w:tc>
          <w:tcPr>
            <w:tcW w:w="478" w:type="dxa"/>
            <w:vMerge w:val="restart"/>
            <w:vAlign w:val="center"/>
          </w:tcPr>
          <w:p w:rsidR="006E4691" w:rsidRDefault="00BE383F">
            <w:pPr>
              <w:widowControl/>
              <w:jc w:val="center"/>
              <w:rPr>
                <w:kern w:val="0"/>
                <w:sz w:val="18"/>
                <w:szCs w:val="18"/>
              </w:rPr>
            </w:pPr>
            <w:r>
              <w:rPr>
                <w:kern w:val="0"/>
                <w:sz w:val="18"/>
                <w:szCs w:val="18"/>
              </w:rPr>
              <w:t>24</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restart"/>
            <w:vAlign w:val="center"/>
          </w:tcPr>
          <w:p w:rsidR="006E4691" w:rsidRDefault="00BE383F">
            <w:pPr>
              <w:widowControl/>
              <w:jc w:val="left"/>
              <w:rPr>
                <w:kern w:val="0"/>
                <w:sz w:val="18"/>
                <w:szCs w:val="18"/>
              </w:rPr>
            </w:pPr>
            <w:r>
              <w:rPr>
                <w:rFonts w:hint="eastAsia"/>
                <w:kern w:val="0"/>
                <w:sz w:val="18"/>
                <w:szCs w:val="18"/>
              </w:rPr>
              <w:t>水溶磷</w:t>
            </w:r>
            <w:r>
              <w:rPr>
                <w:kern w:val="0"/>
                <w:sz w:val="18"/>
                <w:szCs w:val="18"/>
              </w:rPr>
              <w:t>/</w:t>
            </w:r>
            <w:r>
              <w:rPr>
                <w:rFonts w:hint="eastAsia"/>
                <w:kern w:val="0"/>
                <w:sz w:val="18"/>
                <w:szCs w:val="18"/>
              </w:rPr>
              <w:t>有效磷</w:t>
            </w:r>
          </w:p>
        </w:tc>
        <w:tc>
          <w:tcPr>
            <w:tcW w:w="1933" w:type="dxa"/>
            <w:vAlign w:val="center"/>
          </w:tcPr>
          <w:p w:rsidR="006E4691" w:rsidRDefault="00BE383F">
            <w:pPr>
              <w:widowControl/>
              <w:jc w:val="center"/>
              <w:rPr>
                <w:kern w:val="0"/>
                <w:sz w:val="18"/>
                <w:szCs w:val="18"/>
              </w:rPr>
            </w:pPr>
            <w:r>
              <w:rPr>
                <w:kern w:val="0"/>
                <w:sz w:val="18"/>
                <w:szCs w:val="18"/>
              </w:rPr>
              <w:t>DAP</w:t>
            </w:r>
          </w:p>
        </w:tc>
        <w:tc>
          <w:tcPr>
            <w:tcW w:w="1173" w:type="dxa"/>
            <w:vMerge w:val="restart"/>
            <w:vAlign w:val="center"/>
          </w:tcPr>
          <w:p w:rsidR="006E4691" w:rsidRDefault="00BE383F">
            <w:pPr>
              <w:widowControl/>
              <w:jc w:val="center"/>
              <w:rPr>
                <w:kern w:val="0"/>
                <w:sz w:val="18"/>
                <w:szCs w:val="18"/>
              </w:rPr>
            </w:pPr>
            <w:r>
              <w:rPr>
                <w:kern w:val="0"/>
                <w:sz w:val="18"/>
                <w:szCs w:val="18"/>
              </w:rPr>
              <w:t>%</w:t>
            </w:r>
          </w:p>
        </w:tc>
        <w:tc>
          <w:tcPr>
            <w:tcW w:w="850" w:type="dxa"/>
            <w:vMerge w:val="restart"/>
            <w:vAlign w:val="center"/>
          </w:tcPr>
          <w:p w:rsidR="006E4691" w:rsidRDefault="00BE383F">
            <w:pPr>
              <w:widowControl/>
              <w:jc w:val="center"/>
              <w:rPr>
                <w:kern w:val="0"/>
                <w:sz w:val="18"/>
                <w:szCs w:val="18"/>
              </w:rPr>
            </w:pPr>
            <w:r>
              <w:rPr>
                <w:kern w:val="0"/>
                <w:sz w:val="18"/>
                <w:szCs w:val="18"/>
              </w:rPr>
              <w:t>0.22</w:t>
            </w:r>
          </w:p>
        </w:tc>
        <w:tc>
          <w:tcPr>
            <w:tcW w:w="1988"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87</w:t>
            </w:r>
          </w:p>
        </w:tc>
        <w:tc>
          <w:tcPr>
            <w:tcW w:w="1726"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80</w:t>
            </w:r>
          </w:p>
        </w:tc>
        <w:tc>
          <w:tcPr>
            <w:tcW w:w="1705" w:type="dxa"/>
            <w:gridSpan w:val="3"/>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75</w:t>
            </w:r>
          </w:p>
        </w:tc>
      </w:tr>
      <w:tr w:rsidR="006E4691" w:rsidTr="0001402C">
        <w:trPr>
          <w:trHeight w:val="405"/>
          <w:jc w:val="center"/>
        </w:trPr>
        <w:tc>
          <w:tcPr>
            <w:tcW w:w="478" w:type="dxa"/>
            <w:vMerge/>
            <w:vAlign w:val="center"/>
          </w:tcPr>
          <w:p w:rsidR="006E4691" w:rsidRDefault="006E4691">
            <w:pPr>
              <w:widowControl/>
              <w:jc w:val="center"/>
              <w:rPr>
                <w:kern w:val="0"/>
                <w:sz w:val="18"/>
                <w:szCs w:val="18"/>
              </w:rPr>
            </w:pP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2281" w:type="dxa"/>
            <w:vMerge/>
            <w:vAlign w:val="center"/>
          </w:tcPr>
          <w:p w:rsidR="006E4691" w:rsidRDefault="006E4691">
            <w:pPr>
              <w:widowControl/>
              <w:jc w:val="left"/>
              <w:rPr>
                <w:kern w:val="0"/>
                <w:sz w:val="18"/>
                <w:szCs w:val="18"/>
              </w:rPr>
            </w:pPr>
          </w:p>
        </w:tc>
        <w:tc>
          <w:tcPr>
            <w:tcW w:w="1933" w:type="dxa"/>
            <w:vAlign w:val="center"/>
          </w:tcPr>
          <w:p w:rsidR="006E4691" w:rsidRDefault="00BE383F">
            <w:pPr>
              <w:widowControl/>
              <w:jc w:val="center"/>
              <w:rPr>
                <w:kern w:val="0"/>
                <w:sz w:val="18"/>
                <w:szCs w:val="18"/>
              </w:rPr>
            </w:pPr>
            <w:r>
              <w:rPr>
                <w:kern w:val="0"/>
                <w:sz w:val="18"/>
                <w:szCs w:val="18"/>
              </w:rPr>
              <w:t>MAP</w:t>
            </w:r>
          </w:p>
        </w:tc>
        <w:tc>
          <w:tcPr>
            <w:tcW w:w="1173" w:type="dxa"/>
            <w:vMerge/>
            <w:vAlign w:val="center"/>
          </w:tcPr>
          <w:p w:rsidR="006E4691" w:rsidRDefault="006E4691">
            <w:pPr>
              <w:widowControl/>
              <w:jc w:val="center"/>
              <w:rPr>
                <w:kern w:val="0"/>
                <w:sz w:val="18"/>
                <w:szCs w:val="18"/>
              </w:rPr>
            </w:pPr>
          </w:p>
        </w:tc>
        <w:tc>
          <w:tcPr>
            <w:tcW w:w="850" w:type="dxa"/>
            <w:vMerge/>
            <w:vAlign w:val="center"/>
          </w:tcPr>
          <w:p w:rsidR="006E4691" w:rsidRDefault="006E4691">
            <w:pPr>
              <w:widowControl/>
              <w:jc w:val="center"/>
              <w:rPr>
                <w:kern w:val="0"/>
                <w:sz w:val="18"/>
                <w:szCs w:val="18"/>
              </w:rPr>
            </w:pPr>
          </w:p>
        </w:tc>
        <w:tc>
          <w:tcPr>
            <w:tcW w:w="1988" w:type="dxa"/>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80</w:t>
            </w:r>
          </w:p>
        </w:tc>
        <w:tc>
          <w:tcPr>
            <w:tcW w:w="1726" w:type="dxa"/>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75</w:t>
            </w:r>
          </w:p>
        </w:tc>
        <w:tc>
          <w:tcPr>
            <w:tcW w:w="1705" w:type="dxa"/>
            <w:gridSpan w:val="3"/>
            <w:vAlign w:val="center"/>
          </w:tcPr>
          <w:p w:rsidR="006E4691" w:rsidRDefault="00BE383F">
            <w:pPr>
              <w:widowControl/>
              <w:jc w:val="center"/>
              <w:rPr>
                <w:kern w:val="0"/>
                <w:sz w:val="18"/>
                <w:szCs w:val="18"/>
                <w:highlight w:val="yellow"/>
              </w:rPr>
            </w:pPr>
            <w:r>
              <w:rPr>
                <w:rFonts w:hint="eastAsia"/>
                <w:kern w:val="0"/>
                <w:sz w:val="18"/>
                <w:szCs w:val="18"/>
              </w:rPr>
              <w:t>≥</w:t>
            </w:r>
            <w:r>
              <w:rPr>
                <w:rFonts w:hint="eastAsia"/>
                <w:kern w:val="0"/>
                <w:sz w:val="18"/>
                <w:szCs w:val="18"/>
              </w:rPr>
              <w:t>70</w:t>
            </w:r>
          </w:p>
        </w:tc>
      </w:tr>
      <w:tr w:rsidR="006E4691" w:rsidTr="0001402C">
        <w:trPr>
          <w:trHeight w:val="1084"/>
          <w:jc w:val="center"/>
        </w:trPr>
        <w:tc>
          <w:tcPr>
            <w:tcW w:w="478" w:type="dxa"/>
            <w:vAlign w:val="center"/>
          </w:tcPr>
          <w:p w:rsidR="006E4691" w:rsidRDefault="00BE383F">
            <w:pPr>
              <w:widowControl/>
              <w:jc w:val="center"/>
              <w:rPr>
                <w:kern w:val="0"/>
                <w:sz w:val="18"/>
                <w:szCs w:val="18"/>
              </w:rPr>
            </w:pPr>
            <w:r>
              <w:rPr>
                <w:kern w:val="0"/>
                <w:sz w:val="18"/>
                <w:szCs w:val="18"/>
              </w:rPr>
              <w:lastRenderedPageBreak/>
              <w:t>25</w:t>
            </w:r>
          </w:p>
        </w:tc>
        <w:tc>
          <w:tcPr>
            <w:tcW w:w="1276" w:type="dxa"/>
            <w:vMerge w:val="restart"/>
            <w:vAlign w:val="center"/>
          </w:tcPr>
          <w:p w:rsidR="006E4691" w:rsidRDefault="00BE383F">
            <w:pPr>
              <w:jc w:val="center"/>
              <w:rPr>
                <w:kern w:val="0"/>
                <w:sz w:val="18"/>
                <w:szCs w:val="18"/>
              </w:rPr>
            </w:pPr>
            <w:r>
              <w:rPr>
                <w:kern w:val="0"/>
                <w:sz w:val="18"/>
                <w:szCs w:val="18"/>
              </w:rPr>
              <w:t>清洁生产管理指标</w:t>
            </w:r>
          </w:p>
        </w:tc>
        <w:tc>
          <w:tcPr>
            <w:tcW w:w="764" w:type="dxa"/>
            <w:vMerge w:val="restart"/>
            <w:vAlign w:val="center"/>
          </w:tcPr>
          <w:p w:rsidR="006E4691" w:rsidRDefault="00BE383F">
            <w:pPr>
              <w:jc w:val="center"/>
              <w:rPr>
                <w:kern w:val="0"/>
                <w:sz w:val="18"/>
                <w:szCs w:val="18"/>
              </w:rPr>
            </w:pPr>
            <w:r>
              <w:rPr>
                <w:kern w:val="0"/>
                <w:sz w:val="18"/>
                <w:szCs w:val="18"/>
              </w:rPr>
              <w:t>0.15</w:t>
            </w:r>
          </w:p>
        </w:tc>
        <w:tc>
          <w:tcPr>
            <w:tcW w:w="4214" w:type="dxa"/>
            <w:gridSpan w:val="2"/>
            <w:vAlign w:val="center"/>
          </w:tcPr>
          <w:p w:rsidR="006E4691" w:rsidRDefault="00BE383F">
            <w:pPr>
              <w:widowControl/>
              <w:jc w:val="left"/>
              <w:rPr>
                <w:kern w:val="0"/>
                <w:sz w:val="18"/>
                <w:szCs w:val="18"/>
              </w:rPr>
            </w:pPr>
            <w:r>
              <w:rPr>
                <w:sz w:val="18"/>
                <w:szCs w:val="18"/>
              </w:rPr>
              <w:t>*</w:t>
            </w:r>
            <w:r>
              <w:rPr>
                <w:sz w:val="18"/>
                <w:szCs w:val="18"/>
              </w:rPr>
              <w:t>环境法律法规标准执行情况</w:t>
            </w:r>
          </w:p>
        </w:tc>
        <w:tc>
          <w:tcPr>
            <w:tcW w:w="1173" w:type="dxa"/>
            <w:vAlign w:val="center"/>
          </w:tcPr>
          <w:p w:rsidR="006E4691" w:rsidRDefault="006E4691">
            <w:pPr>
              <w:widowControl/>
              <w:jc w:val="center"/>
              <w:rPr>
                <w:kern w:val="0"/>
                <w:sz w:val="18"/>
                <w:szCs w:val="18"/>
              </w:rPr>
            </w:pPr>
          </w:p>
        </w:tc>
        <w:tc>
          <w:tcPr>
            <w:tcW w:w="850" w:type="dxa"/>
            <w:vAlign w:val="center"/>
          </w:tcPr>
          <w:p w:rsidR="006E4691" w:rsidRDefault="00BE383F">
            <w:pPr>
              <w:widowControl/>
              <w:jc w:val="center"/>
              <w:rPr>
                <w:kern w:val="0"/>
                <w:sz w:val="18"/>
                <w:szCs w:val="18"/>
              </w:rPr>
            </w:pPr>
            <w:r>
              <w:rPr>
                <w:kern w:val="0"/>
                <w:sz w:val="18"/>
                <w:szCs w:val="18"/>
              </w:rPr>
              <w:t>0.26</w:t>
            </w:r>
          </w:p>
        </w:tc>
        <w:tc>
          <w:tcPr>
            <w:tcW w:w="5419" w:type="dxa"/>
            <w:gridSpan w:val="5"/>
            <w:vAlign w:val="center"/>
          </w:tcPr>
          <w:p w:rsidR="006E4691" w:rsidRDefault="00BE383F">
            <w:pPr>
              <w:widowControl/>
              <w:jc w:val="left"/>
              <w:rPr>
                <w:kern w:val="0"/>
                <w:sz w:val="18"/>
                <w:szCs w:val="18"/>
              </w:rPr>
            </w:pPr>
            <w:r>
              <w:rPr>
                <w:color w:val="000000"/>
                <w:sz w:val="18"/>
                <w:szCs w:val="18"/>
              </w:rPr>
              <w:t>符合国家和地方有关环境法律、法规，废水、废气、噪声等污染物排放符合国家和地方排放标准；污染物排放应达到国家和地方污染物排放总量控制指标和排污许可证管理要求；未采用国家明令禁止和淘汰的生产工艺、装备</w:t>
            </w:r>
          </w:p>
        </w:tc>
      </w:tr>
      <w:tr w:rsidR="006E4691" w:rsidTr="0001402C">
        <w:trPr>
          <w:trHeight w:val="405"/>
          <w:jc w:val="center"/>
        </w:trPr>
        <w:tc>
          <w:tcPr>
            <w:tcW w:w="478" w:type="dxa"/>
            <w:vAlign w:val="center"/>
          </w:tcPr>
          <w:p w:rsidR="006E4691" w:rsidRDefault="00BE383F">
            <w:pPr>
              <w:widowControl/>
              <w:jc w:val="center"/>
              <w:rPr>
                <w:kern w:val="0"/>
                <w:sz w:val="18"/>
                <w:szCs w:val="18"/>
              </w:rPr>
            </w:pPr>
            <w:r>
              <w:rPr>
                <w:kern w:val="0"/>
                <w:sz w:val="18"/>
                <w:szCs w:val="18"/>
              </w:rPr>
              <w:t>26</w:t>
            </w:r>
          </w:p>
        </w:tc>
        <w:tc>
          <w:tcPr>
            <w:tcW w:w="1276" w:type="dxa"/>
            <w:vMerge/>
            <w:vAlign w:val="center"/>
          </w:tcPr>
          <w:p w:rsidR="006E4691" w:rsidRDefault="006E4691">
            <w:pPr>
              <w:widowControl/>
              <w:jc w:val="center"/>
              <w:rPr>
                <w:kern w:val="0"/>
                <w:sz w:val="18"/>
                <w:szCs w:val="18"/>
              </w:rPr>
            </w:pPr>
          </w:p>
        </w:tc>
        <w:tc>
          <w:tcPr>
            <w:tcW w:w="764" w:type="dxa"/>
            <w:vMerge/>
            <w:vAlign w:val="center"/>
          </w:tcPr>
          <w:p w:rsidR="006E4691" w:rsidRDefault="006E4691">
            <w:pPr>
              <w:widowControl/>
              <w:jc w:val="center"/>
              <w:rPr>
                <w:kern w:val="0"/>
                <w:sz w:val="18"/>
                <w:szCs w:val="18"/>
              </w:rPr>
            </w:pPr>
          </w:p>
        </w:tc>
        <w:tc>
          <w:tcPr>
            <w:tcW w:w="4214" w:type="dxa"/>
            <w:gridSpan w:val="2"/>
            <w:vAlign w:val="center"/>
          </w:tcPr>
          <w:p w:rsidR="006E4691" w:rsidRDefault="00BE383F">
            <w:pPr>
              <w:widowControl/>
              <w:jc w:val="left"/>
              <w:rPr>
                <w:kern w:val="0"/>
                <w:sz w:val="18"/>
                <w:szCs w:val="18"/>
              </w:rPr>
            </w:pPr>
            <w:r>
              <w:rPr>
                <w:kern w:val="0"/>
                <w:sz w:val="18"/>
                <w:szCs w:val="18"/>
              </w:rPr>
              <w:t>清洁生产机制建设与清洁生产审核</w:t>
            </w:r>
          </w:p>
        </w:tc>
        <w:tc>
          <w:tcPr>
            <w:tcW w:w="1173" w:type="dxa"/>
            <w:vAlign w:val="center"/>
          </w:tcPr>
          <w:p w:rsidR="006E4691" w:rsidRDefault="006E4691">
            <w:pPr>
              <w:widowControl/>
              <w:jc w:val="center"/>
              <w:rPr>
                <w:kern w:val="0"/>
                <w:sz w:val="18"/>
                <w:szCs w:val="18"/>
              </w:rPr>
            </w:pPr>
          </w:p>
        </w:tc>
        <w:tc>
          <w:tcPr>
            <w:tcW w:w="850" w:type="dxa"/>
            <w:vAlign w:val="center"/>
          </w:tcPr>
          <w:p w:rsidR="006E4691" w:rsidRDefault="00BE383F">
            <w:pPr>
              <w:widowControl/>
              <w:jc w:val="center"/>
              <w:rPr>
                <w:kern w:val="0"/>
                <w:sz w:val="18"/>
                <w:szCs w:val="18"/>
              </w:rPr>
            </w:pPr>
            <w:r>
              <w:rPr>
                <w:kern w:val="0"/>
                <w:sz w:val="18"/>
                <w:szCs w:val="18"/>
              </w:rPr>
              <w:t>0.14</w:t>
            </w:r>
          </w:p>
        </w:tc>
        <w:tc>
          <w:tcPr>
            <w:tcW w:w="1988" w:type="dxa"/>
            <w:vAlign w:val="center"/>
          </w:tcPr>
          <w:p w:rsidR="006E4691" w:rsidRDefault="00BE383F">
            <w:pPr>
              <w:widowControl/>
              <w:jc w:val="left"/>
              <w:rPr>
                <w:kern w:val="0"/>
                <w:sz w:val="18"/>
                <w:szCs w:val="18"/>
              </w:rPr>
            </w:pPr>
            <w:r>
              <w:rPr>
                <w:kern w:val="0"/>
                <w:sz w:val="18"/>
                <w:szCs w:val="18"/>
              </w:rPr>
              <w:t>建有清洁生产领导机构，职责分工明确；有清洁生产管理制度和奖励管理办法；定期开展清洁生产审核活动，清洁生产方案实施率</w:t>
            </w:r>
            <w:r>
              <w:rPr>
                <w:kern w:val="0"/>
                <w:sz w:val="18"/>
                <w:szCs w:val="18"/>
              </w:rPr>
              <w:t>≥90%</w:t>
            </w:r>
            <w:r>
              <w:rPr>
                <w:kern w:val="0"/>
                <w:sz w:val="18"/>
                <w:szCs w:val="18"/>
              </w:rPr>
              <w:t>；有开展清洁生产工作记录</w:t>
            </w:r>
          </w:p>
        </w:tc>
        <w:tc>
          <w:tcPr>
            <w:tcW w:w="1741" w:type="dxa"/>
            <w:gridSpan w:val="3"/>
            <w:vAlign w:val="center"/>
          </w:tcPr>
          <w:p w:rsidR="006E4691" w:rsidRDefault="00BE383F">
            <w:pPr>
              <w:widowControl/>
              <w:jc w:val="left"/>
              <w:rPr>
                <w:kern w:val="0"/>
                <w:sz w:val="18"/>
                <w:szCs w:val="18"/>
              </w:rPr>
            </w:pPr>
            <w:r>
              <w:rPr>
                <w:kern w:val="0"/>
                <w:sz w:val="18"/>
                <w:szCs w:val="18"/>
              </w:rPr>
              <w:t>建有清洁生产领导机构，分工明确；有清洁生产管理制度和奖励管理办法；定期开展清洁生产审核活动，清洁生产方案实施率</w:t>
            </w:r>
            <w:r>
              <w:rPr>
                <w:kern w:val="0"/>
                <w:sz w:val="18"/>
                <w:szCs w:val="18"/>
              </w:rPr>
              <w:t>≥70%</w:t>
            </w:r>
            <w:r>
              <w:rPr>
                <w:kern w:val="0"/>
                <w:sz w:val="18"/>
                <w:szCs w:val="18"/>
              </w:rPr>
              <w:t>；有开展清洁生产工作记录</w:t>
            </w:r>
          </w:p>
        </w:tc>
        <w:tc>
          <w:tcPr>
            <w:tcW w:w="1690" w:type="dxa"/>
            <w:vAlign w:val="center"/>
          </w:tcPr>
          <w:p w:rsidR="006E4691" w:rsidRDefault="00BE383F">
            <w:pPr>
              <w:widowControl/>
              <w:jc w:val="left"/>
              <w:rPr>
                <w:kern w:val="0"/>
                <w:sz w:val="18"/>
                <w:szCs w:val="18"/>
              </w:rPr>
            </w:pPr>
            <w:r>
              <w:rPr>
                <w:kern w:val="0"/>
                <w:sz w:val="18"/>
                <w:szCs w:val="18"/>
              </w:rPr>
              <w:t>建有清洁生产领导机构，分工明确；有清洁生产管理制度和奖励管理办法；定期开展清洁生产审核活动，清洁生产方案实施率</w:t>
            </w:r>
            <w:r>
              <w:rPr>
                <w:kern w:val="0"/>
                <w:sz w:val="18"/>
                <w:szCs w:val="18"/>
              </w:rPr>
              <w:t>≥50%</w:t>
            </w:r>
            <w:r>
              <w:rPr>
                <w:kern w:val="0"/>
                <w:sz w:val="18"/>
                <w:szCs w:val="18"/>
              </w:rPr>
              <w:t>；有开展清洁生产工作记录</w:t>
            </w:r>
          </w:p>
        </w:tc>
      </w:tr>
      <w:tr w:rsidR="006E4691" w:rsidTr="0001402C">
        <w:trPr>
          <w:trHeight w:val="405"/>
          <w:jc w:val="center"/>
        </w:trPr>
        <w:tc>
          <w:tcPr>
            <w:tcW w:w="478" w:type="dxa"/>
            <w:vAlign w:val="center"/>
          </w:tcPr>
          <w:p w:rsidR="006E4691" w:rsidRDefault="00BE383F">
            <w:pPr>
              <w:widowControl/>
              <w:jc w:val="center"/>
              <w:rPr>
                <w:kern w:val="0"/>
                <w:sz w:val="18"/>
                <w:szCs w:val="18"/>
              </w:rPr>
            </w:pPr>
            <w:r>
              <w:rPr>
                <w:kern w:val="0"/>
                <w:sz w:val="18"/>
                <w:szCs w:val="18"/>
              </w:rPr>
              <w:t>27</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4214" w:type="dxa"/>
            <w:gridSpan w:val="2"/>
            <w:vAlign w:val="center"/>
          </w:tcPr>
          <w:p w:rsidR="006E4691" w:rsidRDefault="00BE383F">
            <w:pPr>
              <w:widowControl/>
              <w:jc w:val="left"/>
              <w:rPr>
                <w:kern w:val="0"/>
                <w:sz w:val="18"/>
                <w:szCs w:val="18"/>
              </w:rPr>
            </w:pPr>
            <w:r>
              <w:rPr>
                <w:kern w:val="0"/>
                <w:sz w:val="18"/>
                <w:szCs w:val="18"/>
              </w:rPr>
              <w:t>建立健全环境管理体系</w:t>
            </w:r>
          </w:p>
        </w:tc>
        <w:tc>
          <w:tcPr>
            <w:tcW w:w="1173" w:type="dxa"/>
            <w:vAlign w:val="center"/>
          </w:tcPr>
          <w:p w:rsidR="006E4691" w:rsidRDefault="006E4691">
            <w:pPr>
              <w:widowControl/>
              <w:jc w:val="center"/>
              <w:rPr>
                <w:kern w:val="0"/>
                <w:sz w:val="18"/>
                <w:szCs w:val="18"/>
              </w:rPr>
            </w:pPr>
          </w:p>
        </w:tc>
        <w:tc>
          <w:tcPr>
            <w:tcW w:w="850" w:type="dxa"/>
            <w:vAlign w:val="center"/>
          </w:tcPr>
          <w:p w:rsidR="006E4691" w:rsidRDefault="00BE383F">
            <w:pPr>
              <w:widowControl/>
              <w:jc w:val="center"/>
              <w:rPr>
                <w:kern w:val="0"/>
                <w:sz w:val="18"/>
                <w:szCs w:val="18"/>
              </w:rPr>
            </w:pPr>
            <w:r>
              <w:rPr>
                <w:kern w:val="0"/>
                <w:sz w:val="18"/>
                <w:szCs w:val="18"/>
              </w:rPr>
              <w:t>0.14</w:t>
            </w:r>
          </w:p>
        </w:tc>
        <w:tc>
          <w:tcPr>
            <w:tcW w:w="1988" w:type="dxa"/>
            <w:vAlign w:val="center"/>
          </w:tcPr>
          <w:p w:rsidR="006E4691" w:rsidRDefault="00BE383F">
            <w:pPr>
              <w:widowControl/>
              <w:jc w:val="left"/>
              <w:rPr>
                <w:kern w:val="0"/>
                <w:sz w:val="18"/>
                <w:szCs w:val="18"/>
              </w:rPr>
            </w:pPr>
            <w:r>
              <w:rPr>
                <w:kern w:val="0"/>
                <w:sz w:val="18"/>
                <w:szCs w:val="18"/>
              </w:rPr>
              <w:t>建有环境管理体系，并取得认证，能有效运行；全部完成年度环境目标、指标和环境管理方案，并达到环境持续改进的要求；环境管理手册、程序文件及作业文件齐备、有效</w:t>
            </w:r>
          </w:p>
        </w:tc>
        <w:tc>
          <w:tcPr>
            <w:tcW w:w="1732" w:type="dxa"/>
            <w:gridSpan w:val="2"/>
            <w:vAlign w:val="center"/>
          </w:tcPr>
          <w:p w:rsidR="006E4691" w:rsidRDefault="00BE383F">
            <w:pPr>
              <w:widowControl/>
              <w:adjustRightInd w:val="0"/>
              <w:snapToGrid w:val="0"/>
              <w:jc w:val="left"/>
              <w:rPr>
                <w:kern w:val="0"/>
                <w:sz w:val="18"/>
                <w:szCs w:val="18"/>
              </w:rPr>
            </w:pPr>
            <w:r>
              <w:rPr>
                <w:kern w:val="0"/>
                <w:sz w:val="18"/>
                <w:szCs w:val="18"/>
              </w:rPr>
              <w:t>建有环境管理体系，能有效运行；完成年度环境目标、指标和环境管理方案</w:t>
            </w:r>
            <w:r>
              <w:rPr>
                <w:kern w:val="0"/>
                <w:sz w:val="18"/>
                <w:szCs w:val="18"/>
              </w:rPr>
              <w:t>≥80%</w:t>
            </w:r>
            <w:r>
              <w:rPr>
                <w:kern w:val="0"/>
                <w:sz w:val="18"/>
                <w:szCs w:val="18"/>
              </w:rPr>
              <w:t>，达到环境持续改进的要求；环境管理手册、程序文件及作业文件齐备、有效</w:t>
            </w:r>
          </w:p>
        </w:tc>
        <w:tc>
          <w:tcPr>
            <w:tcW w:w="1699" w:type="dxa"/>
            <w:gridSpan w:val="2"/>
            <w:vAlign w:val="center"/>
          </w:tcPr>
          <w:p w:rsidR="006E4691" w:rsidRDefault="00BE383F">
            <w:pPr>
              <w:widowControl/>
              <w:adjustRightInd w:val="0"/>
              <w:snapToGrid w:val="0"/>
              <w:jc w:val="left"/>
              <w:rPr>
                <w:kern w:val="0"/>
                <w:sz w:val="18"/>
                <w:szCs w:val="18"/>
              </w:rPr>
            </w:pPr>
            <w:r>
              <w:rPr>
                <w:kern w:val="0"/>
                <w:sz w:val="18"/>
                <w:szCs w:val="18"/>
              </w:rPr>
              <w:t>建立有环境管理体系，能有效运行；完成年度环境目标、指标和环境管理方案</w:t>
            </w:r>
            <w:r>
              <w:rPr>
                <w:kern w:val="0"/>
                <w:sz w:val="18"/>
                <w:szCs w:val="18"/>
              </w:rPr>
              <w:t>≥60%</w:t>
            </w:r>
            <w:r>
              <w:rPr>
                <w:kern w:val="0"/>
                <w:sz w:val="18"/>
                <w:szCs w:val="18"/>
              </w:rPr>
              <w:t>，部分达到环境持续改进的要求；环境管理手册、程序文件及作业文件齐备</w:t>
            </w:r>
          </w:p>
        </w:tc>
      </w:tr>
      <w:tr w:rsidR="006E4691" w:rsidTr="0001402C">
        <w:trPr>
          <w:trHeight w:val="405"/>
          <w:jc w:val="center"/>
        </w:trPr>
        <w:tc>
          <w:tcPr>
            <w:tcW w:w="478" w:type="dxa"/>
            <w:vAlign w:val="center"/>
          </w:tcPr>
          <w:p w:rsidR="006E4691" w:rsidRDefault="00BE383F">
            <w:pPr>
              <w:widowControl/>
              <w:jc w:val="center"/>
              <w:rPr>
                <w:kern w:val="0"/>
                <w:sz w:val="18"/>
                <w:szCs w:val="18"/>
              </w:rPr>
            </w:pPr>
            <w:r>
              <w:rPr>
                <w:kern w:val="0"/>
                <w:sz w:val="18"/>
                <w:szCs w:val="18"/>
              </w:rPr>
              <w:t>28</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4214" w:type="dxa"/>
            <w:gridSpan w:val="2"/>
            <w:vAlign w:val="center"/>
          </w:tcPr>
          <w:p w:rsidR="006E4691" w:rsidRDefault="00BE383F">
            <w:pPr>
              <w:widowControl/>
              <w:jc w:val="left"/>
              <w:rPr>
                <w:kern w:val="0"/>
                <w:sz w:val="18"/>
                <w:szCs w:val="18"/>
              </w:rPr>
            </w:pPr>
            <w:r>
              <w:rPr>
                <w:kern w:val="0"/>
                <w:sz w:val="18"/>
                <w:szCs w:val="18"/>
              </w:rPr>
              <w:t>磷石膏堆场建设情况</w:t>
            </w:r>
          </w:p>
        </w:tc>
        <w:tc>
          <w:tcPr>
            <w:tcW w:w="1173" w:type="dxa"/>
            <w:vAlign w:val="center"/>
          </w:tcPr>
          <w:p w:rsidR="006E4691" w:rsidRDefault="006E4691">
            <w:pPr>
              <w:widowControl/>
              <w:jc w:val="center"/>
              <w:rPr>
                <w:kern w:val="0"/>
                <w:sz w:val="18"/>
                <w:szCs w:val="18"/>
              </w:rPr>
            </w:pPr>
          </w:p>
        </w:tc>
        <w:tc>
          <w:tcPr>
            <w:tcW w:w="850" w:type="dxa"/>
            <w:vAlign w:val="center"/>
          </w:tcPr>
          <w:p w:rsidR="006E4691" w:rsidRDefault="00BE383F">
            <w:pPr>
              <w:widowControl/>
              <w:jc w:val="center"/>
              <w:rPr>
                <w:kern w:val="0"/>
                <w:sz w:val="18"/>
                <w:szCs w:val="18"/>
              </w:rPr>
            </w:pPr>
            <w:r>
              <w:rPr>
                <w:kern w:val="0"/>
                <w:sz w:val="18"/>
                <w:szCs w:val="18"/>
              </w:rPr>
              <w:t>0.2</w:t>
            </w:r>
          </w:p>
        </w:tc>
        <w:tc>
          <w:tcPr>
            <w:tcW w:w="5419" w:type="dxa"/>
            <w:gridSpan w:val="5"/>
            <w:vAlign w:val="center"/>
          </w:tcPr>
          <w:p w:rsidR="006E4691" w:rsidRDefault="00BE383F">
            <w:pPr>
              <w:widowControl/>
              <w:jc w:val="left"/>
              <w:rPr>
                <w:kern w:val="0"/>
                <w:sz w:val="18"/>
                <w:szCs w:val="18"/>
              </w:rPr>
            </w:pPr>
            <w:r>
              <w:rPr>
                <w:kern w:val="0"/>
                <w:sz w:val="18"/>
                <w:szCs w:val="18"/>
              </w:rPr>
              <w:t>符合《磷石膏库安全技术规程》及《</w:t>
            </w:r>
            <w:r>
              <w:rPr>
                <w:bCs/>
                <w:kern w:val="0"/>
                <w:sz w:val="18"/>
                <w:szCs w:val="18"/>
              </w:rPr>
              <w:t>一般工业固体废物贮存、处置场污染控制标准</w:t>
            </w:r>
            <w:r>
              <w:rPr>
                <w:kern w:val="0"/>
                <w:sz w:val="18"/>
                <w:szCs w:val="18"/>
              </w:rPr>
              <w:t>》要求</w:t>
            </w:r>
          </w:p>
        </w:tc>
      </w:tr>
      <w:tr w:rsidR="006E4691" w:rsidTr="0001402C">
        <w:trPr>
          <w:trHeight w:val="405"/>
          <w:jc w:val="center"/>
        </w:trPr>
        <w:tc>
          <w:tcPr>
            <w:tcW w:w="478" w:type="dxa"/>
            <w:vAlign w:val="center"/>
          </w:tcPr>
          <w:p w:rsidR="006E4691" w:rsidRDefault="00BE383F">
            <w:pPr>
              <w:widowControl/>
              <w:jc w:val="center"/>
              <w:rPr>
                <w:kern w:val="0"/>
                <w:sz w:val="18"/>
                <w:szCs w:val="18"/>
              </w:rPr>
            </w:pPr>
            <w:r>
              <w:rPr>
                <w:kern w:val="0"/>
                <w:sz w:val="18"/>
                <w:szCs w:val="18"/>
              </w:rPr>
              <w:t>29</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4214" w:type="dxa"/>
            <w:gridSpan w:val="2"/>
            <w:vAlign w:val="center"/>
          </w:tcPr>
          <w:p w:rsidR="006E4691" w:rsidRDefault="00BE383F">
            <w:pPr>
              <w:widowControl/>
              <w:jc w:val="left"/>
              <w:rPr>
                <w:kern w:val="0"/>
                <w:sz w:val="18"/>
                <w:szCs w:val="18"/>
              </w:rPr>
            </w:pPr>
            <w:r>
              <w:rPr>
                <w:color w:val="000000"/>
                <w:sz w:val="18"/>
                <w:szCs w:val="18"/>
              </w:rPr>
              <w:t>突发环境事件预防</w:t>
            </w:r>
          </w:p>
        </w:tc>
        <w:tc>
          <w:tcPr>
            <w:tcW w:w="1173" w:type="dxa"/>
            <w:vAlign w:val="center"/>
          </w:tcPr>
          <w:p w:rsidR="006E4691" w:rsidRDefault="006E4691">
            <w:pPr>
              <w:widowControl/>
              <w:jc w:val="center"/>
              <w:rPr>
                <w:kern w:val="0"/>
                <w:sz w:val="18"/>
                <w:szCs w:val="18"/>
              </w:rPr>
            </w:pPr>
          </w:p>
        </w:tc>
        <w:tc>
          <w:tcPr>
            <w:tcW w:w="850" w:type="dxa"/>
            <w:vAlign w:val="center"/>
          </w:tcPr>
          <w:p w:rsidR="006E4691" w:rsidRDefault="00BE383F">
            <w:pPr>
              <w:widowControl/>
              <w:jc w:val="center"/>
              <w:rPr>
                <w:kern w:val="0"/>
                <w:sz w:val="18"/>
                <w:szCs w:val="18"/>
              </w:rPr>
            </w:pPr>
            <w:r>
              <w:rPr>
                <w:kern w:val="0"/>
                <w:sz w:val="18"/>
                <w:szCs w:val="18"/>
              </w:rPr>
              <w:t>0.13</w:t>
            </w:r>
          </w:p>
        </w:tc>
        <w:tc>
          <w:tcPr>
            <w:tcW w:w="5419" w:type="dxa"/>
            <w:gridSpan w:val="5"/>
            <w:vAlign w:val="center"/>
          </w:tcPr>
          <w:p w:rsidR="006E4691" w:rsidRDefault="00BE383F">
            <w:pPr>
              <w:widowControl/>
              <w:jc w:val="left"/>
              <w:rPr>
                <w:kern w:val="0"/>
                <w:sz w:val="18"/>
                <w:szCs w:val="18"/>
              </w:rPr>
            </w:pPr>
            <w:r>
              <w:rPr>
                <w:kern w:val="0"/>
                <w:sz w:val="18"/>
                <w:szCs w:val="18"/>
              </w:rPr>
              <w:t>按照国家相关规定要求，建立健全环境管理制度及污染事故防范措施，无重大环境污染事故发生</w:t>
            </w:r>
          </w:p>
        </w:tc>
      </w:tr>
      <w:tr w:rsidR="006E4691" w:rsidTr="0001402C">
        <w:trPr>
          <w:trHeight w:val="405"/>
          <w:jc w:val="center"/>
        </w:trPr>
        <w:tc>
          <w:tcPr>
            <w:tcW w:w="478" w:type="dxa"/>
            <w:vAlign w:val="center"/>
          </w:tcPr>
          <w:p w:rsidR="006E4691" w:rsidRDefault="00BE383F">
            <w:pPr>
              <w:widowControl/>
              <w:jc w:val="center"/>
              <w:rPr>
                <w:kern w:val="0"/>
                <w:sz w:val="18"/>
                <w:szCs w:val="18"/>
              </w:rPr>
            </w:pPr>
            <w:r>
              <w:rPr>
                <w:kern w:val="0"/>
                <w:sz w:val="18"/>
                <w:szCs w:val="18"/>
              </w:rPr>
              <w:t>30</w:t>
            </w:r>
          </w:p>
        </w:tc>
        <w:tc>
          <w:tcPr>
            <w:tcW w:w="1276" w:type="dxa"/>
            <w:vMerge/>
            <w:vAlign w:val="center"/>
          </w:tcPr>
          <w:p w:rsidR="006E4691" w:rsidRDefault="006E4691">
            <w:pPr>
              <w:widowControl/>
              <w:jc w:val="left"/>
              <w:rPr>
                <w:kern w:val="0"/>
                <w:sz w:val="18"/>
                <w:szCs w:val="18"/>
              </w:rPr>
            </w:pPr>
          </w:p>
        </w:tc>
        <w:tc>
          <w:tcPr>
            <w:tcW w:w="764" w:type="dxa"/>
            <w:vMerge/>
            <w:vAlign w:val="center"/>
          </w:tcPr>
          <w:p w:rsidR="006E4691" w:rsidRDefault="006E4691">
            <w:pPr>
              <w:widowControl/>
              <w:jc w:val="left"/>
              <w:rPr>
                <w:kern w:val="0"/>
                <w:sz w:val="18"/>
                <w:szCs w:val="18"/>
              </w:rPr>
            </w:pPr>
          </w:p>
        </w:tc>
        <w:tc>
          <w:tcPr>
            <w:tcW w:w="4214" w:type="dxa"/>
            <w:gridSpan w:val="2"/>
            <w:vAlign w:val="center"/>
          </w:tcPr>
          <w:p w:rsidR="006E4691" w:rsidRDefault="00BE383F">
            <w:pPr>
              <w:widowControl/>
              <w:jc w:val="left"/>
              <w:rPr>
                <w:kern w:val="0"/>
                <w:sz w:val="18"/>
                <w:szCs w:val="18"/>
              </w:rPr>
            </w:pPr>
            <w:r>
              <w:rPr>
                <w:kern w:val="0"/>
                <w:sz w:val="18"/>
                <w:szCs w:val="18"/>
              </w:rPr>
              <w:t>环境信息公开</w:t>
            </w:r>
          </w:p>
        </w:tc>
        <w:tc>
          <w:tcPr>
            <w:tcW w:w="1173" w:type="dxa"/>
            <w:vAlign w:val="center"/>
          </w:tcPr>
          <w:p w:rsidR="006E4691" w:rsidRDefault="006E4691">
            <w:pPr>
              <w:widowControl/>
              <w:jc w:val="center"/>
              <w:rPr>
                <w:kern w:val="0"/>
                <w:sz w:val="18"/>
                <w:szCs w:val="18"/>
              </w:rPr>
            </w:pPr>
          </w:p>
        </w:tc>
        <w:tc>
          <w:tcPr>
            <w:tcW w:w="850" w:type="dxa"/>
            <w:vAlign w:val="center"/>
          </w:tcPr>
          <w:p w:rsidR="006E4691" w:rsidRDefault="00BE383F">
            <w:pPr>
              <w:widowControl/>
              <w:jc w:val="center"/>
              <w:rPr>
                <w:kern w:val="0"/>
                <w:sz w:val="18"/>
                <w:szCs w:val="18"/>
              </w:rPr>
            </w:pPr>
            <w:r>
              <w:rPr>
                <w:kern w:val="0"/>
                <w:sz w:val="18"/>
                <w:szCs w:val="18"/>
              </w:rPr>
              <w:t>0.13</w:t>
            </w:r>
          </w:p>
        </w:tc>
        <w:tc>
          <w:tcPr>
            <w:tcW w:w="5419" w:type="dxa"/>
            <w:gridSpan w:val="5"/>
            <w:vAlign w:val="center"/>
          </w:tcPr>
          <w:p w:rsidR="006E4691" w:rsidRDefault="00BE383F">
            <w:pPr>
              <w:widowControl/>
              <w:jc w:val="left"/>
              <w:rPr>
                <w:kern w:val="0"/>
                <w:sz w:val="18"/>
                <w:szCs w:val="18"/>
              </w:rPr>
            </w:pPr>
            <w:r>
              <w:rPr>
                <w:sz w:val="18"/>
                <w:szCs w:val="18"/>
              </w:rPr>
              <w:t>按照《企业事业单位环境信息公开办法》（环境保护部令第</w:t>
            </w:r>
            <w:r>
              <w:rPr>
                <w:sz w:val="18"/>
                <w:szCs w:val="18"/>
              </w:rPr>
              <w:t>31</w:t>
            </w:r>
            <w:r>
              <w:rPr>
                <w:sz w:val="18"/>
                <w:szCs w:val="18"/>
              </w:rPr>
              <w:t>号）要求公开环境信息</w:t>
            </w:r>
          </w:p>
        </w:tc>
      </w:tr>
    </w:tbl>
    <w:p w:rsidR="006E4691" w:rsidRDefault="00BE383F" w:rsidP="00B27110">
      <w:pPr>
        <w:spacing w:beforeLines="50" w:afterLines="50"/>
        <w:ind w:firstLineChars="307" w:firstLine="553"/>
        <w:jc w:val="left"/>
        <w:rPr>
          <w:sz w:val="24"/>
        </w:rPr>
      </w:pPr>
      <w:r>
        <w:rPr>
          <w:sz w:val="18"/>
          <w:szCs w:val="18"/>
        </w:rPr>
        <w:t>注：</w:t>
      </w:r>
      <w:r>
        <w:rPr>
          <w:sz w:val="18"/>
          <w:szCs w:val="18"/>
        </w:rPr>
        <w:t>1</w:t>
      </w:r>
      <w:r>
        <w:rPr>
          <w:sz w:val="18"/>
          <w:szCs w:val="18"/>
        </w:rPr>
        <w:t>、带</w:t>
      </w:r>
      <w:r>
        <w:rPr>
          <w:sz w:val="18"/>
          <w:szCs w:val="18"/>
        </w:rPr>
        <w:t xml:space="preserve">* </w:t>
      </w:r>
      <w:r>
        <w:rPr>
          <w:sz w:val="18"/>
          <w:szCs w:val="18"/>
        </w:rPr>
        <w:t>的指标为限定性指标。</w:t>
      </w:r>
      <w:r>
        <w:rPr>
          <w:sz w:val="18"/>
          <w:szCs w:val="18"/>
        </w:rPr>
        <w:t>2</w:t>
      </w:r>
      <w:r>
        <w:rPr>
          <w:sz w:val="18"/>
          <w:szCs w:val="18"/>
        </w:rPr>
        <w:t>、</w:t>
      </w:r>
      <w:r>
        <w:rPr>
          <w:sz w:val="18"/>
          <w:szCs w:val="18"/>
        </w:rPr>
        <w:t>DAP</w:t>
      </w:r>
      <w:r>
        <w:rPr>
          <w:sz w:val="18"/>
          <w:szCs w:val="18"/>
        </w:rPr>
        <w:t>：磷酸二铵，以传统法生产工艺为代表；</w:t>
      </w:r>
      <w:r>
        <w:rPr>
          <w:sz w:val="18"/>
          <w:szCs w:val="18"/>
        </w:rPr>
        <w:t>MAP</w:t>
      </w:r>
      <w:r>
        <w:rPr>
          <w:sz w:val="18"/>
          <w:szCs w:val="18"/>
        </w:rPr>
        <w:t>：磷酸一铵，</w:t>
      </w:r>
      <w:r>
        <w:rPr>
          <w:sz w:val="18"/>
          <w:szCs w:val="18"/>
        </w:rPr>
        <w:t>“</w:t>
      </w:r>
      <w:r>
        <w:rPr>
          <w:sz w:val="18"/>
          <w:szCs w:val="18"/>
        </w:rPr>
        <w:t>综合能耗</w:t>
      </w:r>
      <w:r>
        <w:rPr>
          <w:sz w:val="18"/>
          <w:szCs w:val="18"/>
        </w:rPr>
        <w:t>”</w:t>
      </w:r>
      <w:r>
        <w:rPr>
          <w:sz w:val="18"/>
          <w:szCs w:val="18"/>
        </w:rPr>
        <w:t>指标对料浆法、传统法生产工艺分别列出，加以区别；</w:t>
      </w:r>
      <w:r>
        <w:rPr>
          <w:sz w:val="18"/>
          <w:szCs w:val="18"/>
        </w:rPr>
        <w:t>TSP</w:t>
      </w:r>
      <w:r>
        <w:rPr>
          <w:sz w:val="18"/>
          <w:szCs w:val="18"/>
        </w:rPr>
        <w:t>：重过磷酸钙，以化成法生产工艺为代表。</w:t>
      </w:r>
      <w:r>
        <w:rPr>
          <w:sz w:val="18"/>
          <w:szCs w:val="18"/>
        </w:rPr>
        <w:t>3</w:t>
      </w:r>
      <w:r>
        <w:rPr>
          <w:sz w:val="18"/>
          <w:szCs w:val="18"/>
        </w:rPr>
        <w:t>、指标中的</w:t>
      </w:r>
      <w:r>
        <w:rPr>
          <w:sz w:val="18"/>
          <w:szCs w:val="18"/>
        </w:rPr>
        <w:t>“</w:t>
      </w:r>
      <w:r>
        <w:rPr>
          <w:kern w:val="0"/>
          <w:sz w:val="18"/>
          <w:szCs w:val="18"/>
        </w:rPr>
        <w:t>t</w:t>
      </w:r>
      <w:r>
        <w:rPr>
          <w:kern w:val="0"/>
          <w:sz w:val="18"/>
          <w:szCs w:val="18"/>
        </w:rPr>
        <w:t>产品</w:t>
      </w:r>
      <w:r>
        <w:rPr>
          <w:sz w:val="18"/>
          <w:szCs w:val="18"/>
        </w:rPr>
        <w:t>”</w:t>
      </w:r>
      <w:r>
        <w:rPr>
          <w:sz w:val="18"/>
          <w:szCs w:val="18"/>
        </w:rPr>
        <w:t>指的是产品实物量。</w:t>
      </w:r>
    </w:p>
    <w:p w:rsidR="006E4691" w:rsidRDefault="00BE383F">
      <w:pPr>
        <w:widowControl/>
        <w:jc w:val="left"/>
        <w:rPr>
          <w:b/>
          <w:szCs w:val="21"/>
        </w:rPr>
      </w:pPr>
      <w:r>
        <w:rPr>
          <w:b/>
          <w:szCs w:val="21"/>
        </w:rPr>
        <w:br w:type="page"/>
      </w:r>
    </w:p>
    <w:p w:rsidR="006E4691" w:rsidRDefault="00BE383F" w:rsidP="00B27110">
      <w:pPr>
        <w:spacing w:beforeLines="50" w:line="360" w:lineRule="auto"/>
        <w:ind w:firstLineChars="200" w:firstLine="420"/>
        <w:jc w:val="center"/>
        <w:rPr>
          <w:rFonts w:eastAsia="黑体"/>
          <w:szCs w:val="21"/>
        </w:rPr>
      </w:pPr>
      <w:r>
        <w:rPr>
          <w:rFonts w:eastAsia="黑体"/>
          <w:szCs w:val="21"/>
        </w:rPr>
        <w:lastRenderedPageBreak/>
        <w:t>表</w:t>
      </w:r>
      <w:r>
        <w:rPr>
          <w:rFonts w:eastAsia="黑体"/>
          <w:szCs w:val="21"/>
        </w:rPr>
        <w:t xml:space="preserve">2  </w:t>
      </w:r>
      <w:r>
        <w:rPr>
          <w:rFonts w:eastAsia="黑体"/>
          <w:szCs w:val="21"/>
        </w:rPr>
        <w:t>低浓度磷肥企业清洁生产评价指标项目、权重及基准值</w:t>
      </w:r>
    </w:p>
    <w:tbl>
      <w:tblPr>
        <w:tblW w:w="14174"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675"/>
        <w:gridCol w:w="1386"/>
        <w:gridCol w:w="856"/>
        <w:gridCol w:w="2861"/>
        <w:gridCol w:w="1079"/>
        <w:gridCol w:w="1331"/>
        <w:gridCol w:w="851"/>
        <w:gridCol w:w="1701"/>
        <w:gridCol w:w="1701"/>
        <w:gridCol w:w="1733"/>
      </w:tblGrid>
      <w:tr w:rsidR="006E4691">
        <w:trPr>
          <w:trHeight w:val="711"/>
          <w:jc w:val="center"/>
        </w:trPr>
        <w:tc>
          <w:tcPr>
            <w:tcW w:w="675" w:type="dxa"/>
            <w:vAlign w:val="center"/>
          </w:tcPr>
          <w:p w:rsidR="006E4691" w:rsidRPr="009C5176" w:rsidRDefault="001F6DF8">
            <w:pPr>
              <w:widowControl/>
              <w:jc w:val="center"/>
              <w:rPr>
                <w:rFonts w:ascii="黑体" w:eastAsia="黑体" w:hAnsi="黑体"/>
                <w:kern w:val="0"/>
                <w:sz w:val="18"/>
                <w:szCs w:val="18"/>
              </w:rPr>
            </w:pPr>
            <w:r w:rsidRPr="001F6DF8">
              <w:rPr>
                <w:rFonts w:ascii="黑体" w:eastAsia="黑体" w:hAnsi="黑体" w:hint="eastAsia"/>
                <w:kern w:val="0"/>
                <w:sz w:val="18"/>
                <w:szCs w:val="18"/>
              </w:rPr>
              <w:t>序</w:t>
            </w:r>
            <w:r w:rsidRPr="001F6DF8">
              <w:rPr>
                <w:rFonts w:ascii="黑体" w:eastAsia="黑体" w:hAnsi="黑体"/>
                <w:kern w:val="0"/>
                <w:sz w:val="18"/>
                <w:szCs w:val="18"/>
              </w:rPr>
              <w:br/>
            </w:r>
            <w:r w:rsidRPr="001F6DF8">
              <w:rPr>
                <w:rFonts w:ascii="黑体" w:eastAsia="黑体" w:hAnsi="黑体" w:hint="eastAsia"/>
                <w:kern w:val="0"/>
                <w:sz w:val="18"/>
                <w:szCs w:val="18"/>
              </w:rPr>
              <w:t>号</w:t>
            </w:r>
          </w:p>
        </w:tc>
        <w:tc>
          <w:tcPr>
            <w:tcW w:w="1386" w:type="dxa"/>
            <w:vAlign w:val="center"/>
          </w:tcPr>
          <w:p w:rsidR="006E4691" w:rsidRPr="009C5176" w:rsidRDefault="001F6DF8">
            <w:pPr>
              <w:widowControl/>
              <w:jc w:val="center"/>
              <w:rPr>
                <w:rFonts w:ascii="黑体" w:eastAsia="黑体" w:hAnsi="黑体"/>
                <w:kern w:val="0"/>
                <w:sz w:val="18"/>
                <w:szCs w:val="18"/>
              </w:rPr>
            </w:pPr>
            <w:r w:rsidRPr="001F6DF8">
              <w:rPr>
                <w:rFonts w:ascii="黑体" w:eastAsia="黑体" w:hAnsi="黑体" w:hint="eastAsia"/>
                <w:kern w:val="0"/>
                <w:sz w:val="18"/>
                <w:szCs w:val="18"/>
              </w:rPr>
              <w:t>一级指标</w:t>
            </w:r>
          </w:p>
        </w:tc>
        <w:tc>
          <w:tcPr>
            <w:tcW w:w="856" w:type="dxa"/>
            <w:vAlign w:val="center"/>
          </w:tcPr>
          <w:p w:rsidR="006E4691" w:rsidRPr="009C5176" w:rsidRDefault="001F6DF8">
            <w:pPr>
              <w:widowControl/>
              <w:jc w:val="center"/>
              <w:rPr>
                <w:rFonts w:ascii="黑体" w:eastAsia="黑体" w:hAnsi="黑体"/>
                <w:kern w:val="0"/>
                <w:sz w:val="18"/>
                <w:szCs w:val="18"/>
              </w:rPr>
            </w:pPr>
            <w:r w:rsidRPr="001F6DF8">
              <w:rPr>
                <w:rFonts w:ascii="黑体" w:eastAsia="黑体" w:hAnsi="黑体" w:hint="eastAsia"/>
                <w:kern w:val="0"/>
                <w:sz w:val="18"/>
                <w:szCs w:val="18"/>
              </w:rPr>
              <w:t>一级指标权重</w:t>
            </w:r>
          </w:p>
        </w:tc>
        <w:tc>
          <w:tcPr>
            <w:tcW w:w="3940" w:type="dxa"/>
            <w:gridSpan w:val="2"/>
            <w:vAlign w:val="center"/>
          </w:tcPr>
          <w:p w:rsidR="006E4691" w:rsidRPr="009C5176" w:rsidRDefault="001F6DF8">
            <w:pPr>
              <w:widowControl/>
              <w:jc w:val="center"/>
              <w:rPr>
                <w:rFonts w:ascii="黑体" w:eastAsia="黑体" w:hAnsi="黑体"/>
                <w:kern w:val="0"/>
                <w:sz w:val="18"/>
                <w:szCs w:val="18"/>
              </w:rPr>
            </w:pPr>
            <w:r w:rsidRPr="001F6DF8">
              <w:rPr>
                <w:rFonts w:ascii="黑体" w:eastAsia="黑体" w:hAnsi="黑体" w:hint="eastAsia"/>
                <w:kern w:val="0"/>
                <w:sz w:val="18"/>
                <w:szCs w:val="18"/>
              </w:rPr>
              <w:t>二级指标</w:t>
            </w:r>
          </w:p>
        </w:tc>
        <w:tc>
          <w:tcPr>
            <w:tcW w:w="1331" w:type="dxa"/>
            <w:vAlign w:val="center"/>
          </w:tcPr>
          <w:p w:rsidR="006E4691" w:rsidRPr="009C5176" w:rsidRDefault="001F6DF8">
            <w:pPr>
              <w:widowControl/>
              <w:jc w:val="center"/>
              <w:rPr>
                <w:rFonts w:ascii="黑体" w:eastAsia="黑体" w:hAnsi="黑体"/>
                <w:kern w:val="0"/>
                <w:sz w:val="18"/>
                <w:szCs w:val="18"/>
              </w:rPr>
            </w:pPr>
            <w:r w:rsidRPr="001F6DF8">
              <w:rPr>
                <w:rFonts w:ascii="黑体" w:eastAsia="黑体" w:hAnsi="黑体" w:hint="eastAsia"/>
                <w:kern w:val="0"/>
                <w:sz w:val="18"/>
                <w:szCs w:val="18"/>
              </w:rPr>
              <w:t>单位</w:t>
            </w:r>
          </w:p>
        </w:tc>
        <w:tc>
          <w:tcPr>
            <w:tcW w:w="851" w:type="dxa"/>
            <w:vAlign w:val="center"/>
          </w:tcPr>
          <w:p w:rsidR="006E4691" w:rsidRPr="009C5176" w:rsidRDefault="001F6DF8">
            <w:pPr>
              <w:widowControl/>
              <w:jc w:val="center"/>
              <w:rPr>
                <w:rFonts w:ascii="黑体" w:eastAsia="黑体" w:hAnsi="黑体"/>
                <w:kern w:val="0"/>
                <w:sz w:val="18"/>
                <w:szCs w:val="18"/>
              </w:rPr>
            </w:pPr>
            <w:r w:rsidRPr="001F6DF8">
              <w:rPr>
                <w:rFonts w:ascii="黑体" w:eastAsia="黑体" w:hAnsi="黑体" w:hint="eastAsia"/>
                <w:kern w:val="0"/>
                <w:sz w:val="18"/>
                <w:szCs w:val="18"/>
              </w:rPr>
              <w:t>二级指标权重</w:t>
            </w:r>
          </w:p>
        </w:tc>
        <w:tc>
          <w:tcPr>
            <w:tcW w:w="1701" w:type="dxa"/>
            <w:vAlign w:val="center"/>
          </w:tcPr>
          <w:p w:rsidR="006E4691" w:rsidRPr="009C5176" w:rsidRDefault="001F6DF8">
            <w:pPr>
              <w:widowControl/>
              <w:jc w:val="center"/>
              <w:rPr>
                <w:rFonts w:ascii="黑体" w:eastAsia="黑体" w:hAnsi="黑体"/>
                <w:kern w:val="0"/>
                <w:sz w:val="18"/>
                <w:szCs w:val="18"/>
              </w:rPr>
            </w:pPr>
            <w:r w:rsidRPr="001F6DF8">
              <w:rPr>
                <w:rFonts w:ascii="黑体" w:eastAsia="黑体" w:hAnsi="黑体" w:cs="宋体" w:hint="eastAsia"/>
                <w:kern w:val="0"/>
                <w:sz w:val="18"/>
                <w:szCs w:val="18"/>
              </w:rPr>
              <w:t>Ⅰ</w:t>
            </w:r>
            <w:r w:rsidRPr="001F6DF8">
              <w:rPr>
                <w:rFonts w:ascii="黑体" w:eastAsia="黑体" w:hAnsi="黑体" w:hint="eastAsia"/>
                <w:kern w:val="0"/>
                <w:sz w:val="18"/>
                <w:szCs w:val="18"/>
              </w:rPr>
              <w:t>级</w:t>
            </w:r>
            <w:r w:rsidRPr="001F6DF8">
              <w:rPr>
                <w:rFonts w:ascii="黑体" w:eastAsia="黑体" w:hAnsi="黑体"/>
                <w:kern w:val="0"/>
                <w:sz w:val="18"/>
                <w:szCs w:val="18"/>
              </w:rPr>
              <w:br/>
            </w:r>
            <w:r w:rsidRPr="001F6DF8">
              <w:rPr>
                <w:rFonts w:ascii="黑体" w:eastAsia="黑体" w:hAnsi="黑体" w:hint="eastAsia"/>
                <w:kern w:val="0"/>
                <w:sz w:val="18"/>
                <w:szCs w:val="18"/>
              </w:rPr>
              <w:t>基准值</w:t>
            </w:r>
          </w:p>
        </w:tc>
        <w:tc>
          <w:tcPr>
            <w:tcW w:w="1701" w:type="dxa"/>
            <w:vAlign w:val="center"/>
          </w:tcPr>
          <w:p w:rsidR="006E4691" w:rsidRPr="009C5176" w:rsidRDefault="001F6DF8">
            <w:pPr>
              <w:widowControl/>
              <w:jc w:val="center"/>
              <w:rPr>
                <w:rFonts w:ascii="黑体" w:eastAsia="黑体" w:hAnsi="黑体"/>
                <w:kern w:val="0"/>
                <w:sz w:val="18"/>
                <w:szCs w:val="18"/>
              </w:rPr>
            </w:pPr>
            <w:r w:rsidRPr="001F6DF8">
              <w:rPr>
                <w:rFonts w:ascii="黑体" w:eastAsia="黑体" w:hAnsi="黑体" w:cs="宋体" w:hint="eastAsia"/>
                <w:kern w:val="0"/>
                <w:sz w:val="18"/>
                <w:szCs w:val="18"/>
              </w:rPr>
              <w:t>Ⅱ</w:t>
            </w:r>
            <w:r w:rsidRPr="001F6DF8">
              <w:rPr>
                <w:rFonts w:ascii="黑体" w:eastAsia="黑体" w:hAnsi="黑体" w:hint="eastAsia"/>
                <w:kern w:val="0"/>
                <w:sz w:val="18"/>
                <w:szCs w:val="18"/>
              </w:rPr>
              <w:t>级</w:t>
            </w:r>
            <w:r w:rsidRPr="001F6DF8">
              <w:rPr>
                <w:rFonts w:ascii="黑体" w:eastAsia="黑体" w:hAnsi="黑体"/>
                <w:kern w:val="0"/>
                <w:sz w:val="18"/>
                <w:szCs w:val="18"/>
              </w:rPr>
              <w:br/>
            </w:r>
            <w:r w:rsidRPr="001F6DF8">
              <w:rPr>
                <w:rFonts w:ascii="黑体" w:eastAsia="黑体" w:hAnsi="黑体" w:hint="eastAsia"/>
                <w:kern w:val="0"/>
                <w:sz w:val="18"/>
                <w:szCs w:val="18"/>
              </w:rPr>
              <w:t>基准值</w:t>
            </w:r>
          </w:p>
        </w:tc>
        <w:tc>
          <w:tcPr>
            <w:tcW w:w="1733" w:type="dxa"/>
            <w:vAlign w:val="center"/>
          </w:tcPr>
          <w:p w:rsidR="006E4691" w:rsidRPr="009C5176" w:rsidRDefault="001F6DF8">
            <w:pPr>
              <w:widowControl/>
              <w:jc w:val="center"/>
              <w:rPr>
                <w:rFonts w:ascii="黑体" w:eastAsia="黑体" w:hAnsi="黑体"/>
                <w:kern w:val="0"/>
                <w:sz w:val="18"/>
                <w:szCs w:val="18"/>
              </w:rPr>
            </w:pPr>
            <w:r w:rsidRPr="001F6DF8">
              <w:rPr>
                <w:rFonts w:ascii="黑体" w:eastAsia="黑体" w:hAnsi="黑体" w:cs="宋体" w:hint="eastAsia"/>
                <w:kern w:val="0"/>
                <w:sz w:val="18"/>
                <w:szCs w:val="18"/>
              </w:rPr>
              <w:t>Ⅲ</w:t>
            </w:r>
            <w:r w:rsidRPr="001F6DF8">
              <w:rPr>
                <w:rFonts w:ascii="黑体" w:eastAsia="黑体" w:hAnsi="黑体" w:hint="eastAsia"/>
                <w:kern w:val="0"/>
                <w:sz w:val="18"/>
                <w:szCs w:val="18"/>
              </w:rPr>
              <w:t>级</w:t>
            </w:r>
            <w:r w:rsidRPr="001F6DF8">
              <w:rPr>
                <w:rFonts w:ascii="黑体" w:eastAsia="黑体" w:hAnsi="黑体"/>
                <w:kern w:val="0"/>
                <w:sz w:val="18"/>
                <w:szCs w:val="18"/>
              </w:rPr>
              <w:br/>
            </w:r>
            <w:r w:rsidRPr="001F6DF8">
              <w:rPr>
                <w:rFonts w:ascii="黑体" w:eastAsia="黑体" w:hAnsi="黑体" w:hint="eastAsia"/>
                <w:kern w:val="0"/>
                <w:sz w:val="18"/>
                <w:szCs w:val="18"/>
              </w:rPr>
              <w:t>基准值</w:t>
            </w:r>
          </w:p>
        </w:tc>
      </w:tr>
      <w:tr w:rsidR="006E4691">
        <w:trPr>
          <w:trHeight w:val="405"/>
          <w:jc w:val="center"/>
        </w:trPr>
        <w:tc>
          <w:tcPr>
            <w:tcW w:w="675" w:type="dxa"/>
            <w:vAlign w:val="center"/>
          </w:tcPr>
          <w:p w:rsidR="006E4691" w:rsidRDefault="00BE383F">
            <w:pPr>
              <w:widowControl/>
              <w:jc w:val="center"/>
              <w:rPr>
                <w:kern w:val="0"/>
                <w:sz w:val="18"/>
                <w:szCs w:val="18"/>
              </w:rPr>
            </w:pPr>
            <w:r>
              <w:rPr>
                <w:kern w:val="0"/>
                <w:sz w:val="18"/>
                <w:szCs w:val="18"/>
              </w:rPr>
              <w:t>1</w:t>
            </w:r>
          </w:p>
        </w:tc>
        <w:tc>
          <w:tcPr>
            <w:tcW w:w="1386" w:type="dxa"/>
            <w:vMerge w:val="restart"/>
            <w:vAlign w:val="center"/>
          </w:tcPr>
          <w:p w:rsidR="006E4691" w:rsidRDefault="00BE383F">
            <w:pPr>
              <w:widowControl/>
              <w:jc w:val="center"/>
              <w:rPr>
                <w:kern w:val="0"/>
                <w:sz w:val="18"/>
                <w:szCs w:val="18"/>
              </w:rPr>
            </w:pPr>
            <w:r>
              <w:rPr>
                <w:kern w:val="0"/>
                <w:sz w:val="18"/>
                <w:szCs w:val="18"/>
              </w:rPr>
              <w:t>生产工艺及装备指标</w:t>
            </w:r>
          </w:p>
        </w:tc>
        <w:tc>
          <w:tcPr>
            <w:tcW w:w="856" w:type="dxa"/>
            <w:vMerge w:val="restart"/>
            <w:vAlign w:val="center"/>
          </w:tcPr>
          <w:p w:rsidR="006E4691" w:rsidRDefault="00BE383F">
            <w:pPr>
              <w:jc w:val="center"/>
              <w:rPr>
                <w:kern w:val="0"/>
                <w:sz w:val="18"/>
                <w:szCs w:val="18"/>
              </w:rPr>
            </w:pPr>
            <w:r>
              <w:rPr>
                <w:kern w:val="0"/>
                <w:sz w:val="18"/>
                <w:szCs w:val="18"/>
              </w:rPr>
              <w:t>0.05</w:t>
            </w:r>
          </w:p>
        </w:tc>
        <w:tc>
          <w:tcPr>
            <w:tcW w:w="2861" w:type="dxa"/>
            <w:vAlign w:val="center"/>
          </w:tcPr>
          <w:p w:rsidR="006E4691" w:rsidRDefault="00BE383F">
            <w:pPr>
              <w:widowControl/>
              <w:jc w:val="left"/>
              <w:rPr>
                <w:kern w:val="0"/>
                <w:sz w:val="18"/>
                <w:szCs w:val="18"/>
              </w:rPr>
            </w:pPr>
            <w:r>
              <w:rPr>
                <w:rFonts w:hint="eastAsia"/>
                <w:kern w:val="0"/>
                <w:sz w:val="18"/>
                <w:szCs w:val="18"/>
              </w:rPr>
              <w:t>产能利用率</w:t>
            </w:r>
          </w:p>
        </w:tc>
        <w:tc>
          <w:tcPr>
            <w:tcW w:w="1079" w:type="dxa"/>
            <w:vAlign w:val="center"/>
          </w:tcPr>
          <w:p w:rsidR="006E4691" w:rsidRDefault="00BE383F">
            <w:pPr>
              <w:widowControl/>
              <w:jc w:val="center"/>
              <w:rPr>
                <w:kern w:val="0"/>
                <w:sz w:val="18"/>
                <w:szCs w:val="18"/>
              </w:rPr>
            </w:pPr>
            <w:r>
              <w:rPr>
                <w:kern w:val="0"/>
                <w:sz w:val="18"/>
                <w:szCs w:val="18"/>
              </w:rPr>
              <w:t>SSP/FCMP</w:t>
            </w:r>
          </w:p>
        </w:tc>
        <w:tc>
          <w:tcPr>
            <w:tcW w:w="1331" w:type="dxa"/>
            <w:vAlign w:val="center"/>
          </w:tcPr>
          <w:p w:rsidR="006E4691" w:rsidRDefault="00BE383F">
            <w:pPr>
              <w:widowControl/>
              <w:jc w:val="center"/>
              <w:rPr>
                <w:kern w:val="0"/>
                <w:sz w:val="18"/>
                <w:szCs w:val="18"/>
              </w:rPr>
            </w:pPr>
            <w:r>
              <w:rPr>
                <w:rFonts w:hint="eastAsia"/>
                <w:kern w:val="0"/>
                <w:sz w:val="18"/>
                <w:szCs w:val="18"/>
              </w:rPr>
              <w:t>%</w:t>
            </w:r>
          </w:p>
        </w:tc>
        <w:tc>
          <w:tcPr>
            <w:tcW w:w="851" w:type="dxa"/>
            <w:vAlign w:val="center"/>
          </w:tcPr>
          <w:p w:rsidR="006E4691" w:rsidRDefault="00BE383F">
            <w:pPr>
              <w:widowControl/>
              <w:jc w:val="center"/>
              <w:rPr>
                <w:kern w:val="0"/>
                <w:sz w:val="18"/>
                <w:szCs w:val="18"/>
              </w:rPr>
            </w:pPr>
            <w:r>
              <w:rPr>
                <w:kern w:val="0"/>
                <w:sz w:val="18"/>
                <w:szCs w:val="18"/>
              </w:rPr>
              <w:t>0.6</w:t>
            </w:r>
          </w:p>
        </w:tc>
        <w:tc>
          <w:tcPr>
            <w:tcW w:w="1701" w:type="dxa"/>
            <w:vAlign w:val="center"/>
          </w:tcPr>
          <w:p w:rsidR="006E4691" w:rsidRDefault="00BE383F">
            <w:pPr>
              <w:widowControl/>
              <w:jc w:val="center"/>
              <w:rPr>
                <w:kern w:val="0"/>
                <w:sz w:val="18"/>
                <w:szCs w:val="18"/>
              </w:rPr>
            </w:pPr>
            <w:r>
              <w:rPr>
                <w:kern w:val="0"/>
                <w:sz w:val="18"/>
                <w:szCs w:val="18"/>
              </w:rPr>
              <w:t>70</w:t>
            </w:r>
          </w:p>
        </w:tc>
        <w:tc>
          <w:tcPr>
            <w:tcW w:w="1701" w:type="dxa"/>
            <w:vAlign w:val="center"/>
          </w:tcPr>
          <w:p w:rsidR="006E4691" w:rsidRDefault="00BE383F">
            <w:pPr>
              <w:widowControl/>
              <w:jc w:val="center"/>
              <w:rPr>
                <w:kern w:val="0"/>
                <w:sz w:val="18"/>
                <w:szCs w:val="18"/>
              </w:rPr>
            </w:pPr>
            <w:r>
              <w:rPr>
                <w:kern w:val="0"/>
                <w:sz w:val="18"/>
                <w:szCs w:val="18"/>
              </w:rPr>
              <w:t>60</w:t>
            </w:r>
          </w:p>
        </w:tc>
        <w:tc>
          <w:tcPr>
            <w:tcW w:w="1733" w:type="dxa"/>
            <w:vAlign w:val="center"/>
          </w:tcPr>
          <w:p w:rsidR="006E4691" w:rsidRDefault="00BE383F">
            <w:pPr>
              <w:widowControl/>
              <w:jc w:val="center"/>
              <w:rPr>
                <w:kern w:val="0"/>
                <w:sz w:val="18"/>
                <w:szCs w:val="18"/>
              </w:rPr>
            </w:pPr>
            <w:r>
              <w:rPr>
                <w:kern w:val="0"/>
                <w:sz w:val="18"/>
                <w:szCs w:val="18"/>
              </w:rPr>
              <w:t>50</w:t>
            </w:r>
          </w:p>
        </w:tc>
      </w:tr>
      <w:tr w:rsidR="006E4691">
        <w:trPr>
          <w:trHeight w:val="534"/>
          <w:jc w:val="center"/>
        </w:trPr>
        <w:tc>
          <w:tcPr>
            <w:tcW w:w="675" w:type="dxa"/>
            <w:vAlign w:val="center"/>
          </w:tcPr>
          <w:p w:rsidR="006E4691" w:rsidRDefault="00BE383F">
            <w:pPr>
              <w:widowControl/>
              <w:jc w:val="center"/>
              <w:rPr>
                <w:kern w:val="0"/>
                <w:sz w:val="18"/>
                <w:szCs w:val="18"/>
              </w:rPr>
            </w:pPr>
            <w:r>
              <w:rPr>
                <w:kern w:val="0"/>
                <w:sz w:val="18"/>
                <w:szCs w:val="18"/>
              </w:rPr>
              <w:t>2</w:t>
            </w: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center"/>
              <w:rPr>
                <w:kern w:val="0"/>
                <w:sz w:val="18"/>
                <w:szCs w:val="18"/>
              </w:rPr>
            </w:pPr>
          </w:p>
        </w:tc>
        <w:tc>
          <w:tcPr>
            <w:tcW w:w="3940" w:type="dxa"/>
            <w:gridSpan w:val="2"/>
            <w:vAlign w:val="center"/>
          </w:tcPr>
          <w:p w:rsidR="006E4691" w:rsidRDefault="00BE383F">
            <w:pPr>
              <w:widowControl/>
              <w:jc w:val="left"/>
              <w:rPr>
                <w:kern w:val="0"/>
                <w:sz w:val="18"/>
                <w:szCs w:val="18"/>
              </w:rPr>
            </w:pPr>
            <w:r>
              <w:rPr>
                <w:kern w:val="0"/>
                <w:sz w:val="18"/>
                <w:szCs w:val="18"/>
              </w:rPr>
              <w:t>自动化水平</w:t>
            </w:r>
          </w:p>
        </w:tc>
        <w:tc>
          <w:tcPr>
            <w:tcW w:w="1331" w:type="dxa"/>
            <w:vAlign w:val="center"/>
          </w:tcPr>
          <w:p w:rsidR="006E4691" w:rsidRDefault="006E4691">
            <w:pPr>
              <w:widowControl/>
              <w:jc w:val="center"/>
              <w:rPr>
                <w:kern w:val="0"/>
                <w:sz w:val="18"/>
                <w:szCs w:val="18"/>
              </w:rPr>
            </w:pPr>
          </w:p>
        </w:tc>
        <w:tc>
          <w:tcPr>
            <w:tcW w:w="851" w:type="dxa"/>
            <w:vAlign w:val="center"/>
          </w:tcPr>
          <w:p w:rsidR="006E4691" w:rsidRDefault="00BE383F">
            <w:pPr>
              <w:widowControl/>
              <w:jc w:val="center"/>
              <w:rPr>
                <w:kern w:val="0"/>
                <w:sz w:val="18"/>
                <w:szCs w:val="18"/>
              </w:rPr>
            </w:pPr>
            <w:r>
              <w:rPr>
                <w:kern w:val="0"/>
                <w:sz w:val="18"/>
                <w:szCs w:val="18"/>
              </w:rPr>
              <w:t>0.4</w:t>
            </w:r>
          </w:p>
        </w:tc>
        <w:tc>
          <w:tcPr>
            <w:tcW w:w="3402" w:type="dxa"/>
            <w:gridSpan w:val="2"/>
            <w:vAlign w:val="center"/>
          </w:tcPr>
          <w:p w:rsidR="006E4691" w:rsidRDefault="00BE383F">
            <w:pPr>
              <w:widowControl/>
              <w:jc w:val="center"/>
              <w:rPr>
                <w:kern w:val="0"/>
                <w:sz w:val="18"/>
                <w:szCs w:val="18"/>
              </w:rPr>
            </w:pPr>
            <w:r>
              <w:rPr>
                <w:kern w:val="0"/>
                <w:sz w:val="18"/>
                <w:szCs w:val="18"/>
              </w:rPr>
              <w:t>使用集散控制系统</w:t>
            </w:r>
            <w:r>
              <w:rPr>
                <w:kern w:val="0"/>
                <w:sz w:val="18"/>
                <w:szCs w:val="18"/>
              </w:rPr>
              <w:t>(DCS)</w:t>
            </w:r>
          </w:p>
        </w:tc>
        <w:tc>
          <w:tcPr>
            <w:tcW w:w="1733" w:type="dxa"/>
            <w:vAlign w:val="center"/>
          </w:tcPr>
          <w:p w:rsidR="006E4691" w:rsidRDefault="00BE383F">
            <w:pPr>
              <w:widowControl/>
              <w:jc w:val="left"/>
              <w:rPr>
                <w:kern w:val="0"/>
                <w:sz w:val="18"/>
                <w:szCs w:val="18"/>
              </w:rPr>
            </w:pPr>
            <w:r>
              <w:rPr>
                <w:kern w:val="0"/>
                <w:sz w:val="18"/>
                <w:szCs w:val="18"/>
              </w:rPr>
              <w:t>部分使用集散控制系统</w:t>
            </w:r>
            <w:r>
              <w:rPr>
                <w:kern w:val="0"/>
                <w:sz w:val="18"/>
                <w:szCs w:val="18"/>
              </w:rPr>
              <w:t>(DCS)</w:t>
            </w:r>
          </w:p>
        </w:tc>
      </w:tr>
      <w:tr w:rsidR="006E4691">
        <w:trPr>
          <w:trHeight w:val="555"/>
          <w:jc w:val="center"/>
        </w:trPr>
        <w:tc>
          <w:tcPr>
            <w:tcW w:w="675" w:type="dxa"/>
            <w:vMerge w:val="restart"/>
            <w:vAlign w:val="center"/>
          </w:tcPr>
          <w:p w:rsidR="006E4691" w:rsidRDefault="00BE383F">
            <w:pPr>
              <w:widowControl/>
              <w:jc w:val="center"/>
              <w:rPr>
                <w:kern w:val="0"/>
                <w:sz w:val="18"/>
                <w:szCs w:val="18"/>
              </w:rPr>
            </w:pPr>
            <w:r>
              <w:rPr>
                <w:kern w:val="0"/>
                <w:sz w:val="18"/>
                <w:szCs w:val="18"/>
              </w:rPr>
              <w:t>3</w:t>
            </w:r>
          </w:p>
        </w:tc>
        <w:tc>
          <w:tcPr>
            <w:tcW w:w="1386" w:type="dxa"/>
            <w:vMerge w:val="restart"/>
            <w:vAlign w:val="center"/>
          </w:tcPr>
          <w:p w:rsidR="006E4691" w:rsidRDefault="00BE383F">
            <w:pPr>
              <w:widowControl/>
              <w:jc w:val="left"/>
              <w:rPr>
                <w:kern w:val="0"/>
                <w:sz w:val="18"/>
                <w:szCs w:val="18"/>
              </w:rPr>
            </w:pPr>
            <w:r>
              <w:rPr>
                <w:kern w:val="0"/>
                <w:sz w:val="18"/>
                <w:szCs w:val="18"/>
              </w:rPr>
              <w:t>资源消耗指标</w:t>
            </w:r>
          </w:p>
        </w:tc>
        <w:tc>
          <w:tcPr>
            <w:tcW w:w="856" w:type="dxa"/>
            <w:vMerge w:val="restart"/>
            <w:vAlign w:val="center"/>
          </w:tcPr>
          <w:p w:rsidR="006E4691" w:rsidRDefault="00BE383F">
            <w:pPr>
              <w:widowControl/>
              <w:jc w:val="center"/>
              <w:rPr>
                <w:kern w:val="0"/>
                <w:sz w:val="18"/>
                <w:szCs w:val="18"/>
              </w:rPr>
            </w:pPr>
            <w:r>
              <w:rPr>
                <w:kern w:val="0"/>
                <w:sz w:val="18"/>
                <w:szCs w:val="18"/>
              </w:rPr>
              <w:t>0.30</w:t>
            </w:r>
          </w:p>
        </w:tc>
        <w:tc>
          <w:tcPr>
            <w:tcW w:w="2861" w:type="dxa"/>
            <w:vMerge w:val="restart"/>
            <w:vAlign w:val="center"/>
          </w:tcPr>
          <w:p w:rsidR="006E4691" w:rsidRDefault="00BE383F">
            <w:pPr>
              <w:widowControl/>
              <w:jc w:val="left"/>
              <w:rPr>
                <w:kern w:val="0"/>
                <w:sz w:val="18"/>
                <w:szCs w:val="18"/>
              </w:rPr>
            </w:pPr>
            <w:r>
              <w:rPr>
                <w:rFonts w:hint="eastAsia"/>
                <w:kern w:val="0"/>
                <w:sz w:val="18"/>
                <w:szCs w:val="18"/>
              </w:rPr>
              <w:t>磷矿消耗</w:t>
            </w:r>
            <w:r>
              <w:rPr>
                <w:kern w:val="0"/>
                <w:sz w:val="18"/>
                <w:szCs w:val="18"/>
              </w:rPr>
              <w:t>(30%</w:t>
            </w:r>
            <w:r>
              <w:rPr>
                <w:rFonts w:hint="eastAsia"/>
                <w:kern w:val="0"/>
                <w:sz w:val="18"/>
                <w:szCs w:val="18"/>
              </w:rPr>
              <w:t>标矿</w:t>
            </w:r>
            <w:r>
              <w:rPr>
                <w:kern w:val="0"/>
                <w:sz w:val="18"/>
                <w:szCs w:val="18"/>
              </w:rPr>
              <w:t>)</w:t>
            </w:r>
          </w:p>
        </w:tc>
        <w:tc>
          <w:tcPr>
            <w:tcW w:w="1079" w:type="dxa"/>
            <w:vAlign w:val="center"/>
          </w:tcPr>
          <w:p w:rsidR="006E4691" w:rsidRDefault="00BE383F">
            <w:pPr>
              <w:widowControl/>
              <w:jc w:val="center"/>
              <w:rPr>
                <w:kern w:val="0"/>
                <w:sz w:val="18"/>
                <w:szCs w:val="18"/>
              </w:rPr>
            </w:pPr>
            <w:r>
              <w:rPr>
                <w:kern w:val="0"/>
                <w:sz w:val="18"/>
                <w:szCs w:val="18"/>
              </w:rPr>
              <w:t>SSP</w:t>
            </w:r>
          </w:p>
        </w:tc>
        <w:tc>
          <w:tcPr>
            <w:tcW w:w="1331" w:type="dxa"/>
            <w:vMerge w:val="restart"/>
            <w:vAlign w:val="center"/>
          </w:tcPr>
          <w:p w:rsidR="006E4691" w:rsidRDefault="00BE383F">
            <w:pPr>
              <w:widowControl/>
              <w:jc w:val="center"/>
              <w:rPr>
                <w:kern w:val="0"/>
                <w:sz w:val="18"/>
                <w:szCs w:val="18"/>
              </w:rPr>
            </w:pPr>
            <w:r>
              <w:rPr>
                <w:kern w:val="0"/>
                <w:sz w:val="18"/>
                <w:szCs w:val="18"/>
              </w:rPr>
              <w:t>t/t</w:t>
            </w:r>
            <w:r>
              <w:rPr>
                <w:kern w:val="0"/>
                <w:sz w:val="18"/>
                <w:szCs w:val="18"/>
              </w:rPr>
              <w:t>产品</w:t>
            </w:r>
            <w:r>
              <w:rPr>
                <w:kern w:val="0"/>
                <w:sz w:val="18"/>
                <w:szCs w:val="18"/>
              </w:rPr>
              <w:t>(100%P</w:t>
            </w:r>
            <w:r>
              <w:rPr>
                <w:kern w:val="0"/>
                <w:sz w:val="18"/>
                <w:szCs w:val="18"/>
                <w:vertAlign w:val="subscript"/>
              </w:rPr>
              <w:t>2</w:t>
            </w:r>
            <w:r>
              <w:rPr>
                <w:kern w:val="0"/>
                <w:sz w:val="18"/>
                <w:szCs w:val="18"/>
              </w:rPr>
              <w:t>O</w:t>
            </w:r>
            <w:r>
              <w:rPr>
                <w:kern w:val="0"/>
                <w:sz w:val="18"/>
                <w:szCs w:val="18"/>
                <w:vertAlign w:val="subscript"/>
              </w:rPr>
              <w:t>5</w:t>
            </w:r>
            <w:r>
              <w:rPr>
                <w:kern w:val="0"/>
                <w:sz w:val="18"/>
                <w:szCs w:val="18"/>
              </w:rPr>
              <w:t>)</w:t>
            </w:r>
          </w:p>
        </w:tc>
        <w:tc>
          <w:tcPr>
            <w:tcW w:w="851" w:type="dxa"/>
            <w:vAlign w:val="center"/>
          </w:tcPr>
          <w:p w:rsidR="006E4691" w:rsidRDefault="00BE383F">
            <w:pPr>
              <w:widowControl/>
              <w:jc w:val="center"/>
              <w:rPr>
                <w:kern w:val="0"/>
                <w:sz w:val="18"/>
                <w:szCs w:val="18"/>
              </w:rPr>
            </w:pPr>
            <w:r>
              <w:rPr>
                <w:kern w:val="0"/>
                <w:sz w:val="18"/>
                <w:szCs w:val="18"/>
              </w:rPr>
              <w:t>0.4</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3.4</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3.4</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3.5</w:t>
            </w:r>
          </w:p>
        </w:tc>
      </w:tr>
      <w:tr w:rsidR="006E4691">
        <w:trPr>
          <w:trHeight w:val="555"/>
          <w:jc w:val="center"/>
        </w:trPr>
        <w:tc>
          <w:tcPr>
            <w:tcW w:w="675" w:type="dxa"/>
            <w:vMerge/>
            <w:vAlign w:val="center"/>
          </w:tcPr>
          <w:p w:rsidR="006E4691" w:rsidRDefault="006E4691">
            <w:pPr>
              <w:widowControl/>
              <w:jc w:val="center"/>
              <w:rPr>
                <w:kern w:val="0"/>
                <w:sz w:val="18"/>
                <w:szCs w:val="18"/>
              </w:rPr>
            </w:pP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center"/>
              <w:rPr>
                <w:kern w:val="0"/>
                <w:sz w:val="18"/>
                <w:szCs w:val="18"/>
              </w:rPr>
            </w:pPr>
          </w:p>
        </w:tc>
        <w:tc>
          <w:tcPr>
            <w:tcW w:w="2861" w:type="dxa"/>
            <w:vMerge/>
            <w:vAlign w:val="center"/>
          </w:tcPr>
          <w:p w:rsidR="006E4691" w:rsidRDefault="006E4691">
            <w:pPr>
              <w:widowControl/>
              <w:jc w:val="left"/>
              <w:rPr>
                <w:kern w:val="0"/>
                <w:sz w:val="18"/>
                <w:szCs w:val="18"/>
              </w:rPr>
            </w:pPr>
          </w:p>
        </w:tc>
        <w:tc>
          <w:tcPr>
            <w:tcW w:w="1079" w:type="dxa"/>
            <w:vAlign w:val="center"/>
          </w:tcPr>
          <w:p w:rsidR="006E4691" w:rsidRDefault="00BE383F">
            <w:pPr>
              <w:widowControl/>
              <w:jc w:val="center"/>
              <w:rPr>
                <w:kern w:val="0"/>
                <w:sz w:val="18"/>
                <w:szCs w:val="18"/>
              </w:rPr>
            </w:pPr>
            <w:r>
              <w:rPr>
                <w:kern w:val="0"/>
                <w:sz w:val="18"/>
                <w:szCs w:val="18"/>
              </w:rPr>
              <w:t>FCMP</w:t>
            </w:r>
          </w:p>
        </w:tc>
        <w:tc>
          <w:tcPr>
            <w:tcW w:w="1331" w:type="dxa"/>
            <w:vMerge/>
            <w:vAlign w:val="center"/>
          </w:tcPr>
          <w:p w:rsidR="006E4691" w:rsidRDefault="006E4691">
            <w:pPr>
              <w:widowControl/>
              <w:jc w:val="center"/>
              <w:rPr>
                <w:kern w:val="0"/>
                <w:sz w:val="18"/>
                <w:szCs w:val="18"/>
              </w:rPr>
            </w:pPr>
          </w:p>
        </w:tc>
        <w:tc>
          <w:tcPr>
            <w:tcW w:w="851" w:type="dxa"/>
            <w:vAlign w:val="center"/>
          </w:tcPr>
          <w:p w:rsidR="006E4691" w:rsidRDefault="00BE383F">
            <w:pPr>
              <w:widowControl/>
              <w:jc w:val="center"/>
              <w:rPr>
                <w:kern w:val="0"/>
                <w:sz w:val="18"/>
                <w:szCs w:val="18"/>
              </w:rPr>
            </w:pPr>
            <w:r>
              <w:rPr>
                <w:kern w:val="0"/>
                <w:sz w:val="18"/>
                <w:szCs w:val="18"/>
              </w:rPr>
              <w:t>0.8</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3.8</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3.9</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4</w:t>
            </w:r>
          </w:p>
        </w:tc>
      </w:tr>
      <w:tr w:rsidR="006E4691">
        <w:trPr>
          <w:trHeight w:val="555"/>
          <w:jc w:val="center"/>
        </w:trPr>
        <w:tc>
          <w:tcPr>
            <w:tcW w:w="675" w:type="dxa"/>
            <w:vAlign w:val="center"/>
          </w:tcPr>
          <w:p w:rsidR="006E4691" w:rsidRDefault="00BE383F">
            <w:pPr>
              <w:widowControl/>
              <w:jc w:val="center"/>
              <w:rPr>
                <w:kern w:val="0"/>
                <w:sz w:val="18"/>
                <w:szCs w:val="18"/>
              </w:rPr>
            </w:pPr>
            <w:r>
              <w:rPr>
                <w:kern w:val="0"/>
                <w:sz w:val="18"/>
                <w:szCs w:val="18"/>
              </w:rPr>
              <w:t>4</w:t>
            </w: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Align w:val="center"/>
          </w:tcPr>
          <w:p w:rsidR="006E4691" w:rsidRDefault="00BE383F">
            <w:pPr>
              <w:widowControl/>
              <w:jc w:val="left"/>
              <w:rPr>
                <w:kern w:val="0"/>
                <w:sz w:val="18"/>
                <w:szCs w:val="18"/>
              </w:rPr>
            </w:pPr>
            <w:r>
              <w:rPr>
                <w:rFonts w:hint="eastAsia"/>
                <w:kern w:val="0"/>
                <w:sz w:val="18"/>
                <w:szCs w:val="18"/>
              </w:rPr>
              <w:t>硫酸</w:t>
            </w:r>
            <w:r>
              <w:rPr>
                <w:kern w:val="0"/>
                <w:sz w:val="18"/>
                <w:szCs w:val="18"/>
              </w:rPr>
              <w:t>(100%)</w:t>
            </w:r>
            <w:r>
              <w:rPr>
                <w:rFonts w:hint="eastAsia"/>
                <w:kern w:val="0"/>
                <w:sz w:val="18"/>
                <w:szCs w:val="18"/>
              </w:rPr>
              <w:t>消耗</w:t>
            </w:r>
          </w:p>
        </w:tc>
        <w:tc>
          <w:tcPr>
            <w:tcW w:w="1079" w:type="dxa"/>
            <w:vAlign w:val="center"/>
          </w:tcPr>
          <w:p w:rsidR="006E4691" w:rsidRDefault="00BE383F">
            <w:pPr>
              <w:widowControl/>
              <w:jc w:val="center"/>
              <w:rPr>
                <w:kern w:val="0"/>
                <w:sz w:val="18"/>
                <w:szCs w:val="18"/>
              </w:rPr>
            </w:pPr>
            <w:r>
              <w:rPr>
                <w:kern w:val="0"/>
                <w:sz w:val="18"/>
                <w:szCs w:val="18"/>
              </w:rPr>
              <w:t>SSP</w:t>
            </w:r>
          </w:p>
        </w:tc>
        <w:tc>
          <w:tcPr>
            <w:tcW w:w="1331" w:type="dxa"/>
            <w:vAlign w:val="center"/>
          </w:tcPr>
          <w:p w:rsidR="006E4691" w:rsidRDefault="00BE383F">
            <w:pPr>
              <w:widowControl/>
              <w:jc w:val="center"/>
              <w:rPr>
                <w:kern w:val="0"/>
                <w:sz w:val="18"/>
                <w:szCs w:val="18"/>
              </w:rPr>
            </w:pPr>
            <w:r>
              <w:rPr>
                <w:kern w:val="0"/>
                <w:sz w:val="18"/>
                <w:szCs w:val="18"/>
              </w:rPr>
              <w:t>t/t</w:t>
            </w:r>
            <w:r>
              <w:rPr>
                <w:kern w:val="0"/>
                <w:sz w:val="18"/>
                <w:szCs w:val="18"/>
              </w:rPr>
              <w:t>产品</w:t>
            </w:r>
            <w:r>
              <w:rPr>
                <w:kern w:val="0"/>
                <w:sz w:val="18"/>
                <w:szCs w:val="18"/>
              </w:rPr>
              <w:t>(100%P</w:t>
            </w:r>
            <w:r>
              <w:rPr>
                <w:kern w:val="0"/>
                <w:sz w:val="18"/>
                <w:szCs w:val="18"/>
                <w:vertAlign w:val="subscript"/>
              </w:rPr>
              <w:t>2</w:t>
            </w:r>
            <w:r>
              <w:rPr>
                <w:kern w:val="0"/>
                <w:sz w:val="18"/>
                <w:szCs w:val="18"/>
              </w:rPr>
              <w:t>O</w:t>
            </w:r>
            <w:r>
              <w:rPr>
                <w:kern w:val="0"/>
                <w:sz w:val="18"/>
                <w:szCs w:val="18"/>
                <w:vertAlign w:val="subscript"/>
              </w:rPr>
              <w:t>5</w:t>
            </w:r>
            <w:r>
              <w:rPr>
                <w:kern w:val="0"/>
                <w:sz w:val="18"/>
                <w:szCs w:val="18"/>
              </w:rPr>
              <w:t>)</w:t>
            </w:r>
          </w:p>
        </w:tc>
        <w:tc>
          <w:tcPr>
            <w:tcW w:w="851" w:type="dxa"/>
            <w:vAlign w:val="center"/>
          </w:tcPr>
          <w:p w:rsidR="006E4691" w:rsidRDefault="00BE383F">
            <w:pPr>
              <w:widowControl/>
              <w:jc w:val="center"/>
              <w:rPr>
                <w:kern w:val="0"/>
                <w:sz w:val="18"/>
                <w:szCs w:val="18"/>
              </w:rPr>
            </w:pPr>
            <w:r>
              <w:rPr>
                <w:kern w:val="0"/>
                <w:sz w:val="18"/>
                <w:szCs w:val="18"/>
              </w:rPr>
              <w:t>0.4</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2.25</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2.3</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2.4</w:t>
            </w:r>
          </w:p>
        </w:tc>
      </w:tr>
      <w:tr w:rsidR="006E4691">
        <w:trPr>
          <w:trHeight w:val="405"/>
          <w:jc w:val="center"/>
        </w:trPr>
        <w:tc>
          <w:tcPr>
            <w:tcW w:w="675" w:type="dxa"/>
            <w:vMerge w:val="restart"/>
            <w:vAlign w:val="center"/>
          </w:tcPr>
          <w:p w:rsidR="006E4691" w:rsidRDefault="00BE383F">
            <w:pPr>
              <w:widowControl/>
              <w:jc w:val="center"/>
              <w:rPr>
                <w:kern w:val="0"/>
                <w:sz w:val="18"/>
                <w:szCs w:val="18"/>
              </w:rPr>
            </w:pPr>
            <w:r>
              <w:rPr>
                <w:kern w:val="0"/>
                <w:sz w:val="18"/>
                <w:szCs w:val="18"/>
              </w:rPr>
              <w:t>5</w:t>
            </w: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Merge w:val="restart"/>
            <w:vAlign w:val="center"/>
          </w:tcPr>
          <w:p w:rsidR="006E4691" w:rsidRDefault="00BE383F">
            <w:pPr>
              <w:widowControl/>
              <w:jc w:val="left"/>
              <w:rPr>
                <w:kern w:val="0"/>
                <w:sz w:val="18"/>
                <w:szCs w:val="18"/>
              </w:rPr>
            </w:pPr>
            <w:r>
              <w:rPr>
                <w:rFonts w:hint="eastAsia"/>
                <w:kern w:val="0"/>
                <w:sz w:val="18"/>
                <w:szCs w:val="18"/>
              </w:rPr>
              <w:t>新鲜水消耗</w:t>
            </w:r>
          </w:p>
        </w:tc>
        <w:tc>
          <w:tcPr>
            <w:tcW w:w="1079" w:type="dxa"/>
            <w:vAlign w:val="center"/>
          </w:tcPr>
          <w:p w:rsidR="006E4691" w:rsidRDefault="00BE383F">
            <w:pPr>
              <w:widowControl/>
              <w:jc w:val="center"/>
              <w:rPr>
                <w:kern w:val="0"/>
                <w:sz w:val="18"/>
                <w:szCs w:val="18"/>
              </w:rPr>
            </w:pPr>
            <w:r>
              <w:rPr>
                <w:kern w:val="0"/>
                <w:sz w:val="18"/>
                <w:szCs w:val="18"/>
              </w:rPr>
              <w:t>SSP</w:t>
            </w:r>
          </w:p>
        </w:tc>
        <w:tc>
          <w:tcPr>
            <w:tcW w:w="1331" w:type="dxa"/>
            <w:vMerge w:val="restart"/>
            <w:vAlign w:val="center"/>
          </w:tcPr>
          <w:p w:rsidR="006E4691" w:rsidRDefault="00BE383F">
            <w:pPr>
              <w:widowControl/>
              <w:jc w:val="center"/>
              <w:rPr>
                <w:kern w:val="0"/>
                <w:sz w:val="18"/>
                <w:szCs w:val="18"/>
              </w:rPr>
            </w:pPr>
            <w:r>
              <w:rPr>
                <w:kern w:val="0"/>
                <w:sz w:val="18"/>
                <w:szCs w:val="18"/>
              </w:rPr>
              <w:t>t/t</w:t>
            </w:r>
            <w:r>
              <w:rPr>
                <w:kern w:val="0"/>
                <w:sz w:val="18"/>
                <w:szCs w:val="18"/>
              </w:rPr>
              <w:t>产品</w:t>
            </w:r>
          </w:p>
        </w:tc>
        <w:tc>
          <w:tcPr>
            <w:tcW w:w="851" w:type="dxa"/>
            <w:vAlign w:val="center"/>
          </w:tcPr>
          <w:p w:rsidR="006E4691" w:rsidRDefault="00BE383F">
            <w:pPr>
              <w:widowControl/>
              <w:jc w:val="center"/>
              <w:rPr>
                <w:kern w:val="0"/>
                <w:sz w:val="18"/>
                <w:szCs w:val="18"/>
              </w:rPr>
            </w:pPr>
            <w:r>
              <w:rPr>
                <w:kern w:val="0"/>
                <w:sz w:val="18"/>
                <w:szCs w:val="18"/>
              </w:rPr>
              <w:t>0.2</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1.0</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1.2</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1.5</w:t>
            </w:r>
          </w:p>
        </w:tc>
      </w:tr>
      <w:tr w:rsidR="006E4691">
        <w:trPr>
          <w:trHeight w:val="405"/>
          <w:jc w:val="center"/>
        </w:trPr>
        <w:tc>
          <w:tcPr>
            <w:tcW w:w="675" w:type="dxa"/>
            <w:vMerge/>
            <w:vAlign w:val="center"/>
          </w:tcPr>
          <w:p w:rsidR="006E4691" w:rsidRDefault="006E4691">
            <w:pPr>
              <w:widowControl/>
              <w:jc w:val="center"/>
              <w:rPr>
                <w:kern w:val="0"/>
                <w:sz w:val="18"/>
                <w:szCs w:val="18"/>
              </w:rPr>
            </w:pP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Merge/>
            <w:vAlign w:val="center"/>
          </w:tcPr>
          <w:p w:rsidR="006E4691" w:rsidRDefault="006E4691">
            <w:pPr>
              <w:widowControl/>
              <w:jc w:val="left"/>
              <w:rPr>
                <w:kern w:val="0"/>
                <w:sz w:val="18"/>
                <w:szCs w:val="18"/>
              </w:rPr>
            </w:pPr>
          </w:p>
        </w:tc>
        <w:tc>
          <w:tcPr>
            <w:tcW w:w="1079" w:type="dxa"/>
            <w:vAlign w:val="center"/>
          </w:tcPr>
          <w:p w:rsidR="006E4691" w:rsidRDefault="00BE383F">
            <w:pPr>
              <w:widowControl/>
              <w:jc w:val="center"/>
              <w:rPr>
                <w:kern w:val="0"/>
                <w:sz w:val="18"/>
                <w:szCs w:val="18"/>
              </w:rPr>
            </w:pPr>
            <w:r>
              <w:rPr>
                <w:kern w:val="0"/>
                <w:sz w:val="18"/>
                <w:szCs w:val="18"/>
              </w:rPr>
              <w:t>FCMP</w:t>
            </w:r>
          </w:p>
        </w:tc>
        <w:tc>
          <w:tcPr>
            <w:tcW w:w="1331" w:type="dxa"/>
            <w:vMerge/>
            <w:vAlign w:val="center"/>
          </w:tcPr>
          <w:p w:rsidR="006E4691" w:rsidRDefault="006E4691">
            <w:pPr>
              <w:widowControl/>
              <w:jc w:val="center"/>
              <w:rPr>
                <w:kern w:val="0"/>
                <w:sz w:val="18"/>
                <w:szCs w:val="18"/>
              </w:rPr>
            </w:pPr>
          </w:p>
        </w:tc>
        <w:tc>
          <w:tcPr>
            <w:tcW w:w="851" w:type="dxa"/>
            <w:vAlign w:val="center"/>
          </w:tcPr>
          <w:p w:rsidR="006E4691" w:rsidRDefault="00BE383F">
            <w:pPr>
              <w:widowControl/>
              <w:jc w:val="center"/>
              <w:rPr>
                <w:kern w:val="0"/>
                <w:sz w:val="18"/>
                <w:szCs w:val="18"/>
              </w:rPr>
            </w:pPr>
            <w:r>
              <w:rPr>
                <w:kern w:val="0"/>
                <w:sz w:val="18"/>
                <w:szCs w:val="18"/>
              </w:rPr>
              <w:t>0.2</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2.0</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2.5</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3.0</w:t>
            </w:r>
          </w:p>
        </w:tc>
      </w:tr>
      <w:tr w:rsidR="006E4691">
        <w:trPr>
          <w:trHeight w:val="405"/>
          <w:jc w:val="center"/>
        </w:trPr>
        <w:tc>
          <w:tcPr>
            <w:tcW w:w="675" w:type="dxa"/>
            <w:vMerge w:val="restart"/>
            <w:vAlign w:val="center"/>
          </w:tcPr>
          <w:p w:rsidR="006E4691" w:rsidRDefault="00BE383F">
            <w:pPr>
              <w:widowControl/>
              <w:jc w:val="center"/>
              <w:rPr>
                <w:kern w:val="0"/>
                <w:sz w:val="18"/>
                <w:szCs w:val="18"/>
              </w:rPr>
            </w:pPr>
            <w:r>
              <w:rPr>
                <w:kern w:val="0"/>
                <w:sz w:val="18"/>
                <w:szCs w:val="18"/>
              </w:rPr>
              <w:t>6</w:t>
            </w:r>
          </w:p>
        </w:tc>
        <w:tc>
          <w:tcPr>
            <w:tcW w:w="1386" w:type="dxa"/>
            <w:vMerge w:val="restart"/>
            <w:vAlign w:val="center"/>
          </w:tcPr>
          <w:p w:rsidR="006E4691" w:rsidRDefault="00BE383F">
            <w:pPr>
              <w:widowControl/>
              <w:jc w:val="center"/>
              <w:rPr>
                <w:kern w:val="0"/>
                <w:sz w:val="18"/>
                <w:szCs w:val="18"/>
              </w:rPr>
            </w:pPr>
            <w:r>
              <w:rPr>
                <w:kern w:val="0"/>
                <w:sz w:val="18"/>
                <w:szCs w:val="18"/>
              </w:rPr>
              <w:t>资源综合利用指标</w:t>
            </w:r>
          </w:p>
        </w:tc>
        <w:tc>
          <w:tcPr>
            <w:tcW w:w="856" w:type="dxa"/>
            <w:vMerge w:val="restart"/>
            <w:vAlign w:val="center"/>
          </w:tcPr>
          <w:p w:rsidR="006E4691" w:rsidRDefault="00BE383F">
            <w:pPr>
              <w:widowControl/>
              <w:jc w:val="center"/>
              <w:rPr>
                <w:kern w:val="0"/>
                <w:sz w:val="18"/>
                <w:szCs w:val="18"/>
              </w:rPr>
            </w:pPr>
            <w:r>
              <w:rPr>
                <w:kern w:val="0"/>
                <w:sz w:val="18"/>
                <w:szCs w:val="18"/>
              </w:rPr>
              <w:t>0.10</w:t>
            </w:r>
          </w:p>
        </w:tc>
        <w:tc>
          <w:tcPr>
            <w:tcW w:w="2861" w:type="dxa"/>
            <w:vMerge w:val="restart"/>
            <w:vAlign w:val="center"/>
          </w:tcPr>
          <w:p w:rsidR="006E4691" w:rsidRDefault="00BE383F">
            <w:pPr>
              <w:widowControl/>
              <w:jc w:val="left"/>
              <w:rPr>
                <w:kern w:val="0"/>
                <w:sz w:val="18"/>
                <w:szCs w:val="18"/>
              </w:rPr>
            </w:pPr>
            <w:r>
              <w:rPr>
                <w:rFonts w:hint="eastAsia"/>
                <w:kern w:val="0"/>
                <w:sz w:val="18"/>
                <w:szCs w:val="18"/>
              </w:rPr>
              <w:t>水重复利用率</w:t>
            </w:r>
          </w:p>
        </w:tc>
        <w:tc>
          <w:tcPr>
            <w:tcW w:w="1079" w:type="dxa"/>
            <w:vAlign w:val="center"/>
          </w:tcPr>
          <w:p w:rsidR="006E4691" w:rsidRDefault="00BE383F">
            <w:pPr>
              <w:widowControl/>
              <w:jc w:val="center"/>
              <w:rPr>
                <w:kern w:val="0"/>
                <w:sz w:val="18"/>
                <w:szCs w:val="18"/>
              </w:rPr>
            </w:pPr>
            <w:r>
              <w:rPr>
                <w:kern w:val="0"/>
                <w:sz w:val="18"/>
                <w:szCs w:val="18"/>
              </w:rPr>
              <w:t>SSP</w:t>
            </w:r>
          </w:p>
        </w:tc>
        <w:tc>
          <w:tcPr>
            <w:tcW w:w="1331" w:type="dxa"/>
            <w:vMerge w:val="restart"/>
            <w:vAlign w:val="center"/>
          </w:tcPr>
          <w:p w:rsidR="006E4691" w:rsidRDefault="00BE383F">
            <w:pPr>
              <w:widowControl/>
              <w:jc w:val="center"/>
              <w:rPr>
                <w:kern w:val="0"/>
                <w:sz w:val="18"/>
                <w:szCs w:val="18"/>
              </w:rPr>
            </w:pPr>
            <w:r>
              <w:rPr>
                <w:kern w:val="0"/>
                <w:sz w:val="18"/>
                <w:szCs w:val="18"/>
              </w:rPr>
              <w:t>%</w:t>
            </w:r>
          </w:p>
        </w:tc>
        <w:tc>
          <w:tcPr>
            <w:tcW w:w="851" w:type="dxa"/>
            <w:vMerge w:val="restart"/>
            <w:vAlign w:val="center"/>
          </w:tcPr>
          <w:p w:rsidR="006E4691" w:rsidRDefault="00BE383F">
            <w:pPr>
              <w:widowControl/>
              <w:jc w:val="center"/>
              <w:rPr>
                <w:kern w:val="0"/>
                <w:sz w:val="18"/>
                <w:szCs w:val="18"/>
              </w:rPr>
            </w:pPr>
            <w:r>
              <w:rPr>
                <w:kern w:val="0"/>
                <w:sz w:val="18"/>
                <w:szCs w:val="18"/>
              </w:rPr>
              <w:t>0.2</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98</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96</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93</w:t>
            </w:r>
          </w:p>
        </w:tc>
      </w:tr>
      <w:tr w:rsidR="006E4691">
        <w:trPr>
          <w:trHeight w:val="405"/>
          <w:jc w:val="center"/>
        </w:trPr>
        <w:tc>
          <w:tcPr>
            <w:tcW w:w="675" w:type="dxa"/>
            <w:vMerge/>
            <w:vAlign w:val="center"/>
          </w:tcPr>
          <w:p w:rsidR="006E4691" w:rsidRDefault="006E4691">
            <w:pPr>
              <w:widowControl/>
              <w:jc w:val="center"/>
              <w:rPr>
                <w:kern w:val="0"/>
                <w:sz w:val="18"/>
                <w:szCs w:val="18"/>
              </w:rPr>
            </w:pPr>
          </w:p>
        </w:tc>
        <w:tc>
          <w:tcPr>
            <w:tcW w:w="1386" w:type="dxa"/>
            <w:vMerge/>
            <w:vAlign w:val="center"/>
          </w:tcPr>
          <w:p w:rsidR="006E4691" w:rsidRDefault="006E4691">
            <w:pPr>
              <w:widowControl/>
              <w:jc w:val="center"/>
              <w:rPr>
                <w:kern w:val="0"/>
                <w:sz w:val="18"/>
                <w:szCs w:val="18"/>
              </w:rPr>
            </w:pPr>
          </w:p>
        </w:tc>
        <w:tc>
          <w:tcPr>
            <w:tcW w:w="856" w:type="dxa"/>
            <w:vMerge/>
            <w:vAlign w:val="center"/>
          </w:tcPr>
          <w:p w:rsidR="006E4691" w:rsidRDefault="006E4691">
            <w:pPr>
              <w:widowControl/>
              <w:jc w:val="center"/>
              <w:rPr>
                <w:kern w:val="0"/>
                <w:sz w:val="18"/>
                <w:szCs w:val="18"/>
              </w:rPr>
            </w:pPr>
          </w:p>
        </w:tc>
        <w:tc>
          <w:tcPr>
            <w:tcW w:w="2861" w:type="dxa"/>
            <w:vMerge/>
            <w:vAlign w:val="center"/>
          </w:tcPr>
          <w:p w:rsidR="006E4691" w:rsidRDefault="006E4691">
            <w:pPr>
              <w:widowControl/>
              <w:jc w:val="left"/>
              <w:rPr>
                <w:kern w:val="0"/>
                <w:sz w:val="18"/>
                <w:szCs w:val="18"/>
              </w:rPr>
            </w:pPr>
          </w:p>
        </w:tc>
        <w:tc>
          <w:tcPr>
            <w:tcW w:w="1079" w:type="dxa"/>
            <w:vAlign w:val="center"/>
          </w:tcPr>
          <w:p w:rsidR="006E4691" w:rsidRDefault="00BE383F">
            <w:pPr>
              <w:widowControl/>
              <w:jc w:val="center"/>
              <w:rPr>
                <w:kern w:val="0"/>
                <w:sz w:val="18"/>
                <w:szCs w:val="18"/>
              </w:rPr>
            </w:pPr>
            <w:r>
              <w:rPr>
                <w:kern w:val="0"/>
                <w:sz w:val="18"/>
                <w:szCs w:val="18"/>
              </w:rPr>
              <w:t>FCMP</w:t>
            </w:r>
          </w:p>
        </w:tc>
        <w:tc>
          <w:tcPr>
            <w:tcW w:w="1331" w:type="dxa"/>
            <w:vMerge/>
            <w:vAlign w:val="center"/>
          </w:tcPr>
          <w:p w:rsidR="006E4691" w:rsidRDefault="006E4691">
            <w:pPr>
              <w:widowControl/>
              <w:jc w:val="center"/>
              <w:rPr>
                <w:kern w:val="0"/>
                <w:sz w:val="18"/>
                <w:szCs w:val="18"/>
              </w:rPr>
            </w:pPr>
          </w:p>
        </w:tc>
        <w:tc>
          <w:tcPr>
            <w:tcW w:w="851" w:type="dxa"/>
            <w:vMerge/>
            <w:vAlign w:val="center"/>
          </w:tcPr>
          <w:p w:rsidR="006E4691" w:rsidRDefault="006E4691">
            <w:pPr>
              <w:widowControl/>
              <w:jc w:val="center"/>
              <w:rPr>
                <w:kern w:val="0"/>
                <w:sz w:val="18"/>
                <w:szCs w:val="18"/>
              </w:rPr>
            </w:pP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98</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97</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96</w:t>
            </w:r>
          </w:p>
        </w:tc>
      </w:tr>
      <w:tr w:rsidR="006E4691">
        <w:trPr>
          <w:trHeight w:val="244"/>
          <w:jc w:val="center"/>
        </w:trPr>
        <w:tc>
          <w:tcPr>
            <w:tcW w:w="675" w:type="dxa"/>
            <w:vAlign w:val="center"/>
          </w:tcPr>
          <w:p w:rsidR="006E4691" w:rsidRDefault="00BE383F">
            <w:pPr>
              <w:widowControl/>
              <w:jc w:val="center"/>
              <w:rPr>
                <w:kern w:val="0"/>
                <w:sz w:val="18"/>
                <w:szCs w:val="18"/>
              </w:rPr>
            </w:pPr>
            <w:r>
              <w:rPr>
                <w:kern w:val="0"/>
                <w:sz w:val="18"/>
                <w:szCs w:val="18"/>
              </w:rPr>
              <w:t>7</w:t>
            </w: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Align w:val="center"/>
          </w:tcPr>
          <w:p w:rsidR="006E4691" w:rsidRDefault="00BE383F">
            <w:pPr>
              <w:widowControl/>
              <w:jc w:val="left"/>
              <w:rPr>
                <w:kern w:val="0"/>
                <w:sz w:val="18"/>
                <w:szCs w:val="18"/>
              </w:rPr>
            </w:pPr>
            <w:r>
              <w:rPr>
                <w:rFonts w:hint="eastAsia"/>
                <w:kern w:val="0"/>
                <w:sz w:val="18"/>
                <w:szCs w:val="18"/>
              </w:rPr>
              <w:t>磷得率</w:t>
            </w:r>
          </w:p>
        </w:tc>
        <w:tc>
          <w:tcPr>
            <w:tcW w:w="1079" w:type="dxa"/>
            <w:vAlign w:val="center"/>
          </w:tcPr>
          <w:p w:rsidR="006E4691" w:rsidRDefault="00BE383F">
            <w:pPr>
              <w:widowControl/>
              <w:jc w:val="center"/>
              <w:rPr>
                <w:kern w:val="0"/>
                <w:sz w:val="18"/>
                <w:szCs w:val="18"/>
              </w:rPr>
            </w:pPr>
            <w:r>
              <w:rPr>
                <w:kern w:val="0"/>
                <w:sz w:val="18"/>
                <w:szCs w:val="18"/>
              </w:rPr>
              <w:t>SSP/FCMP</w:t>
            </w:r>
          </w:p>
        </w:tc>
        <w:tc>
          <w:tcPr>
            <w:tcW w:w="1331" w:type="dxa"/>
            <w:vAlign w:val="center"/>
          </w:tcPr>
          <w:p w:rsidR="006E4691" w:rsidRDefault="00BE383F">
            <w:pPr>
              <w:widowControl/>
              <w:jc w:val="center"/>
              <w:rPr>
                <w:kern w:val="0"/>
                <w:sz w:val="18"/>
                <w:szCs w:val="18"/>
              </w:rPr>
            </w:pPr>
            <w:r>
              <w:rPr>
                <w:kern w:val="0"/>
                <w:sz w:val="18"/>
                <w:szCs w:val="18"/>
              </w:rPr>
              <w:t>%</w:t>
            </w:r>
          </w:p>
        </w:tc>
        <w:tc>
          <w:tcPr>
            <w:tcW w:w="851" w:type="dxa"/>
            <w:vAlign w:val="center"/>
          </w:tcPr>
          <w:p w:rsidR="006E4691" w:rsidRDefault="00BE383F">
            <w:pPr>
              <w:widowControl/>
              <w:jc w:val="center"/>
              <w:rPr>
                <w:kern w:val="0"/>
                <w:sz w:val="18"/>
                <w:szCs w:val="18"/>
              </w:rPr>
            </w:pPr>
            <w:r>
              <w:rPr>
                <w:kern w:val="0"/>
                <w:sz w:val="18"/>
                <w:szCs w:val="18"/>
              </w:rPr>
              <w:t>0.8</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99.5</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99.3</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99.0</w:t>
            </w:r>
          </w:p>
        </w:tc>
      </w:tr>
      <w:tr w:rsidR="006E4691">
        <w:trPr>
          <w:trHeight w:val="405"/>
          <w:jc w:val="center"/>
        </w:trPr>
        <w:tc>
          <w:tcPr>
            <w:tcW w:w="675" w:type="dxa"/>
            <w:vMerge w:val="restart"/>
            <w:vAlign w:val="center"/>
          </w:tcPr>
          <w:p w:rsidR="006E4691" w:rsidRDefault="00BE383F">
            <w:pPr>
              <w:widowControl/>
              <w:jc w:val="center"/>
              <w:rPr>
                <w:kern w:val="0"/>
                <w:sz w:val="18"/>
                <w:szCs w:val="18"/>
              </w:rPr>
            </w:pPr>
            <w:r>
              <w:rPr>
                <w:kern w:val="0"/>
                <w:sz w:val="18"/>
                <w:szCs w:val="18"/>
              </w:rPr>
              <w:t>8</w:t>
            </w:r>
          </w:p>
        </w:tc>
        <w:tc>
          <w:tcPr>
            <w:tcW w:w="1386" w:type="dxa"/>
            <w:vMerge w:val="restart"/>
            <w:vAlign w:val="center"/>
          </w:tcPr>
          <w:p w:rsidR="006E4691" w:rsidRDefault="00BE383F">
            <w:pPr>
              <w:widowControl/>
              <w:jc w:val="center"/>
              <w:rPr>
                <w:kern w:val="0"/>
                <w:sz w:val="18"/>
                <w:szCs w:val="18"/>
              </w:rPr>
            </w:pPr>
            <w:r>
              <w:rPr>
                <w:kern w:val="0"/>
                <w:sz w:val="18"/>
                <w:szCs w:val="18"/>
              </w:rPr>
              <w:t>污染物产生指标</w:t>
            </w:r>
          </w:p>
        </w:tc>
        <w:tc>
          <w:tcPr>
            <w:tcW w:w="856" w:type="dxa"/>
            <w:vMerge w:val="restart"/>
            <w:vAlign w:val="center"/>
          </w:tcPr>
          <w:p w:rsidR="006E4691" w:rsidRDefault="00BE383F">
            <w:pPr>
              <w:widowControl/>
              <w:jc w:val="center"/>
              <w:rPr>
                <w:kern w:val="0"/>
                <w:sz w:val="18"/>
                <w:szCs w:val="18"/>
              </w:rPr>
            </w:pPr>
            <w:r>
              <w:rPr>
                <w:kern w:val="0"/>
                <w:sz w:val="18"/>
                <w:szCs w:val="18"/>
              </w:rPr>
              <w:t>0.30</w:t>
            </w:r>
          </w:p>
        </w:tc>
        <w:tc>
          <w:tcPr>
            <w:tcW w:w="2861" w:type="dxa"/>
            <w:vMerge w:val="restart"/>
            <w:vAlign w:val="center"/>
          </w:tcPr>
          <w:p w:rsidR="006E4691" w:rsidRDefault="00BE383F">
            <w:pPr>
              <w:widowControl/>
              <w:jc w:val="left"/>
              <w:rPr>
                <w:kern w:val="0"/>
                <w:sz w:val="18"/>
                <w:szCs w:val="18"/>
              </w:rPr>
            </w:pPr>
            <w:r>
              <w:rPr>
                <w:rFonts w:hint="eastAsia"/>
                <w:kern w:val="0"/>
                <w:sz w:val="18"/>
                <w:szCs w:val="18"/>
              </w:rPr>
              <w:t>单位产品废水产生量</w:t>
            </w:r>
          </w:p>
        </w:tc>
        <w:tc>
          <w:tcPr>
            <w:tcW w:w="1079" w:type="dxa"/>
            <w:vAlign w:val="center"/>
          </w:tcPr>
          <w:p w:rsidR="006E4691" w:rsidRDefault="00BE383F">
            <w:pPr>
              <w:widowControl/>
              <w:jc w:val="center"/>
              <w:rPr>
                <w:kern w:val="0"/>
                <w:sz w:val="18"/>
                <w:szCs w:val="18"/>
              </w:rPr>
            </w:pPr>
            <w:r>
              <w:rPr>
                <w:kern w:val="0"/>
                <w:sz w:val="18"/>
                <w:szCs w:val="18"/>
              </w:rPr>
              <w:t>SSP</w:t>
            </w:r>
          </w:p>
        </w:tc>
        <w:tc>
          <w:tcPr>
            <w:tcW w:w="1331" w:type="dxa"/>
            <w:vMerge w:val="restart"/>
            <w:vAlign w:val="center"/>
          </w:tcPr>
          <w:p w:rsidR="006E4691" w:rsidRDefault="00BE383F">
            <w:pPr>
              <w:widowControl/>
              <w:jc w:val="center"/>
              <w:rPr>
                <w:kern w:val="0"/>
                <w:sz w:val="18"/>
                <w:szCs w:val="18"/>
              </w:rPr>
            </w:pPr>
            <w:r>
              <w:rPr>
                <w:kern w:val="0"/>
                <w:sz w:val="18"/>
                <w:szCs w:val="18"/>
              </w:rPr>
              <w:t>m</w:t>
            </w:r>
            <w:r>
              <w:rPr>
                <w:rFonts w:eastAsia="Arial Unicode MS"/>
                <w:kern w:val="0"/>
                <w:sz w:val="18"/>
                <w:szCs w:val="18"/>
                <w:vertAlign w:val="superscript"/>
              </w:rPr>
              <w:t>3</w:t>
            </w:r>
            <w:r>
              <w:rPr>
                <w:kern w:val="0"/>
                <w:sz w:val="18"/>
                <w:szCs w:val="18"/>
              </w:rPr>
              <w:t>/t</w:t>
            </w:r>
            <w:r>
              <w:rPr>
                <w:kern w:val="0"/>
                <w:sz w:val="18"/>
                <w:szCs w:val="18"/>
              </w:rPr>
              <w:t>产品</w:t>
            </w:r>
          </w:p>
        </w:tc>
        <w:tc>
          <w:tcPr>
            <w:tcW w:w="851" w:type="dxa"/>
            <w:vMerge w:val="restart"/>
            <w:vAlign w:val="center"/>
          </w:tcPr>
          <w:p w:rsidR="006E4691" w:rsidRDefault="00BE383F">
            <w:pPr>
              <w:widowControl/>
              <w:jc w:val="center"/>
              <w:rPr>
                <w:kern w:val="0"/>
                <w:sz w:val="18"/>
                <w:szCs w:val="18"/>
              </w:rPr>
            </w:pPr>
            <w:r>
              <w:rPr>
                <w:kern w:val="0"/>
                <w:sz w:val="18"/>
                <w:szCs w:val="18"/>
              </w:rPr>
              <w:t>0.2</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0.2</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0.25</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0.3</w:t>
            </w:r>
          </w:p>
        </w:tc>
      </w:tr>
      <w:tr w:rsidR="006E4691">
        <w:trPr>
          <w:trHeight w:val="405"/>
          <w:jc w:val="center"/>
        </w:trPr>
        <w:tc>
          <w:tcPr>
            <w:tcW w:w="675" w:type="dxa"/>
            <w:vMerge/>
            <w:vAlign w:val="center"/>
          </w:tcPr>
          <w:p w:rsidR="006E4691" w:rsidRDefault="006E4691">
            <w:pPr>
              <w:widowControl/>
              <w:jc w:val="center"/>
              <w:rPr>
                <w:kern w:val="0"/>
                <w:sz w:val="18"/>
                <w:szCs w:val="18"/>
              </w:rPr>
            </w:pPr>
          </w:p>
        </w:tc>
        <w:tc>
          <w:tcPr>
            <w:tcW w:w="1386" w:type="dxa"/>
            <w:vMerge/>
            <w:vAlign w:val="center"/>
          </w:tcPr>
          <w:p w:rsidR="006E4691" w:rsidRDefault="006E4691">
            <w:pPr>
              <w:widowControl/>
              <w:jc w:val="center"/>
              <w:rPr>
                <w:kern w:val="0"/>
                <w:sz w:val="18"/>
                <w:szCs w:val="18"/>
              </w:rPr>
            </w:pPr>
          </w:p>
        </w:tc>
        <w:tc>
          <w:tcPr>
            <w:tcW w:w="856" w:type="dxa"/>
            <w:vMerge/>
            <w:vAlign w:val="center"/>
          </w:tcPr>
          <w:p w:rsidR="006E4691" w:rsidRDefault="006E4691">
            <w:pPr>
              <w:widowControl/>
              <w:jc w:val="center"/>
              <w:rPr>
                <w:kern w:val="0"/>
                <w:sz w:val="18"/>
                <w:szCs w:val="18"/>
              </w:rPr>
            </w:pPr>
          </w:p>
        </w:tc>
        <w:tc>
          <w:tcPr>
            <w:tcW w:w="2861" w:type="dxa"/>
            <w:vMerge/>
            <w:vAlign w:val="center"/>
          </w:tcPr>
          <w:p w:rsidR="006E4691" w:rsidRDefault="006E4691">
            <w:pPr>
              <w:widowControl/>
              <w:jc w:val="left"/>
              <w:rPr>
                <w:kern w:val="0"/>
                <w:sz w:val="18"/>
                <w:szCs w:val="18"/>
              </w:rPr>
            </w:pPr>
          </w:p>
        </w:tc>
        <w:tc>
          <w:tcPr>
            <w:tcW w:w="1079" w:type="dxa"/>
            <w:vAlign w:val="center"/>
          </w:tcPr>
          <w:p w:rsidR="006E4691" w:rsidRDefault="00BE383F">
            <w:pPr>
              <w:widowControl/>
              <w:jc w:val="center"/>
              <w:rPr>
                <w:kern w:val="0"/>
                <w:sz w:val="18"/>
                <w:szCs w:val="18"/>
              </w:rPr>
            </w:pPr>
            <w:r>
              <w:rPr>
                <w:kern w:val="0"/>
                <w:sz w:val="18"/>
                <w:szCs w:val="18"/>
              </w:rPr>
              <w:t>FCMP</w:t>
            </w:r>
          </w:p>
        </w:tc>
        <w:tc>
          <w:tcPr>
            <w:tcW w:w="1331" w:type="dxa"/>
            <w:vMerge/>
            <w:vAlign w:val="center"/>
          </w:tcPr>
          <w:p w:rsidR="006E4691" w:rsidRDefault="006E4691">
            <w:pPr>
              <w:widowControl/>
              <w:jc w:val="center"/>
              <w:rPr>
                <w:kern w:val="0"/>
                <w:sz w:val="18"/>
                <w:szCs w:val="18"/>
              </w:rPr>
            </w:pPr>
          </w:p>
        </w:tc>
        <w:tc>
          <w:tcPr>
            <w:tcW w:w="851" w:type="dxa"/>
            <w:vMerge/>
            <w:vAlign w:val="center"/>
          </w:tcPr>
          <w:p w:rsidR="006E4691" w:rsidRDefault="006E4691">
            <w:pPr>
              <w:widowControl/>
              <w:jc w:val="center"/>
              <w:rPr>
                <w:kern w:val="0"/>
                <w:sz w:val="18"/>
                <w:szCs w:val="18"/>
              </w:rPr>
            </w:pPr>
          </w:p>
        </w:tc>
        <w:tc>
          <w:tcPr>
            <w:tcW w:w="1701"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0.2</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0.25</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0.4</w:t>
            </w:r>
          </w:p>
        </w:tc>
      </w:tr>
      <w:tr w:rsidR="006E4691">
        <w:trPr>
          <w:trHeight w:val="405"/>
          <w:jc w:val="center"/>
        </w:trPr>
        <w:tc>
          <w:tcPr>
            <w:tcW w:w="675" w:type="dxa"/>
            <w:vMerge w:val="restart"/>
            <w:vAlign w:val="center"/>
          </w:tcPr>
          <w:p w:rsidR="006E4691" w:rsidRDefault="00BE383F">
            <w:pPr>
              <w:widowControl/>
              <w:jc w:val="center"/>
              <w:rPr>
                <w:kern w:val="0"/>
                <w:sz w:val="18"/>
                <w:szCs w:val="18"/>
              </w:rPr>
            </w:pPr>
            <w:r>
              <w:rPr>
                <w:kern w:val="0"/>
                <w:sz w:val="18"/>
                <w:szCs w:val="18"/>
              </w:rPr>
              <w:t>9</w:t>
            </w: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Merge w:val="restart"/>
            <w:vAlign w:val="center"/>
          </w:tcPr>
          <w:p w:rsidR="006E4691" w:rsidRDefault="00BE383F">
            <w:pPr>
              <w:widowControl/>
              <w:jc w:val="left"/>
              <w:rPr>
                <w:kern w:val="0"/>
                <w:sz w:val="18"/>
                <w:szCs w:val="18"/>
              </w:rPr>
            </w:pPr>
            <w:r>
              <w:rPr>
                <w:sz w:val="18"/>
                <w:szCs w:val="18"/>
              </w:rPr>
              <w:t>*</w:t>
            </w:r>
            <w:r>
              <w:rPr>
                <w:rFonts w:hint="eastAsia"/>
                <w:kern w:val="0"/>
                <w:sz w:val="18"/>
                <w:szCs w:val="18"/>
              </w:rPr>
              <w:t>单位产品废水中总磷</w:t>
            </w:r>
            <w:r>
              <w:rPr>
                <w:kern w:val="0"/>
                <w:sz w:val="18"/>
                <w:szCs w:val="18"/>
              </w:rPr>
              <w:t>(</w:t>
            </w:r>
            <w:r>
              <w:rPr>
                <w:rFonts w:hint="eastAsia"/>
                <w:kern w:val="0"/>
                <w:sz w:val="18"/>
                <w:szCs w:val="18"/>
              </w:rPr>
              <w:t>以</w:t>
            </w:r>
            <w:r>
              <w:rPr>
                <w:kern w:val="0"/>
                <w:sz w:val="18"/>
                <w:szCs w:val="18"/>
              </w:rPr>
              <w:t>P</w:t>
            </w:r>
            <w:r>
              <w:rPr>
                <w:rFonts w:hint="eastAsia"/>
                <w:kern w:val="0"/>
                <w:sz w:val="18"/>
                <w:szCs w:val="18"/>
              </w:rPr>
              <w:t>计</w:t>
            </w:r>
            <w:r>
              <w:rPr>
                <w:kern w:val="0"/>
                <w:sz w:val="18"/>
                <w:szCs w:val="18"/>
              </w:rPr>
              <w:t>)</w:t>
            </w:r>
            <w:r>
              <w:rPr>
                <w:rFonts w:hint="eastAsia"/>
                <w:kern w:val="0"/>
                <w:sz w:val="18"/>
                <w:szCs w:val="18"/>
              </w:rPr>
              <w:t>产生量</w:t>
            </w:r>
          </w:p>
        </w:tc>
        <w:tc>
          <w:tcPr>
            <w:tcW w:w="1079" w:type="dxa"/>
            <w:vAlign w:val="center"/>
          </w:tcPr>
          <w:p w:rsidR="006E4691" w:rsidRDefault="00BE383F">
            <w:pPr>
              <w:widowControl/>
              <w:jc w:val="center"/>
              <w:rPr>
                <w:kern w:val="0"/>
                <w:sz w:val="18"/>
                <w:szCs w:val="18"/>
              </w:rPr>
            </w:pPr>
            <w:r>
              <w:rPr>
                <w:kern w:val="0"/>
                <w:sz w:val="18"/>
                <w:szCs w:val="18"/>
              </w:rPr>
              <w:t>SSP</w:t>
            </w:r>
          </w:p>
        </w:tc>
        <w:tc>
          <w:tcPr>
            <w:tcW w:w="1331" w:type="dxa"/>
            <w:vMerge w:val="restart"/>
            <w:vAlign w:val="center"/>
          </w:tcPr>
          <w:p w:rsidR="006E4691" w:rsidRDefault="00BE383F">
            <w:pPr>
              <w:widowControl/>
              <w:jc w:val="center"/>
              <w:rPr>
                <w:kern w:val="0"/>
                <w:sz w:val="18"/>
                <w:szCs w:val="18"/>
              </w:rPr>
            </w:pPr>
            <w:r>
              <w:rPr>
                <w:kern w:val="0"/>
                <w:sz w:val="18"/>
                <w:szCs w:val="18"/>
              </w:rPr>
              <w:t>g/t</w:t>
            </w:r>
            <w:r>
              <w:rPr>
                <w:kern w:val="0"/>
                <w:sz w:val="18"/>
                <w:szCs w:val="18"/>
              </w:rPr>
              <w:t>产品</w:t>
            </w:r>
          </w:p>
        </w:tc>
        <w:tc>
          <w:tcPr>
            <w:tcW w:w="851" w:type="dxa"/>
            <w:vMerge w:val="restart"/>
            <w:vAlign w:val="center"/>
          </w:tcPr>
          <w:p w:rsidR="006E4691" w:rsidRDefault="00BE383F">
            <w:pPr>
              <w:widowControl/>
              <w:jc w:val="center"/>
              <w:rPr>
                <w:kern w:val="0"/>
                <w:sz w:val="18"/>
                <w:szCs w:val="18"/>
              </w:rPr>
            </w:pPr>
            <w:r>
              <w:rPr>
                <w:kern w:val="0"/>
                <w:sz w:val="18"/>
                <w:szCs w:val="18"/>
              </w:rPr>
              <w:t>0.1</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0.15</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2.4</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w:t>
            </w:r>
          </w:p>
        </w:tc>
      </w:tr>
      <w:tr w:rsidR="006E4691">
        <w:trPr>
          <w:trHeight w:val="405"/>
          <w:jc w:val="center"/>
        </w:trPr>
        <w:tc>
          <w:tcPr>
            <w:tcW w:w="675" w:type="dxa"/>
            <w:vMerge/>
            <w:vAlign w:val="center"/>
          </w:tcPr>
          <w:p w:rsidR="006E4691" w:rsidRDefault="006E4691">
            <w:pPr>
              <w:widowControl/>
              <w:jc w:val="center"/>
              <w:rPr>
                <w:kern w:val="0"/>
                <w:sz w:val="18"/>
                <w:szCs w:val="18"/>
              </w:rPr>
            </w:pP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Merge/>
            <w:vAlign w:val="center"/>
          </w:tcPr>
          <w:p w:rsidR="006E4691" w:rsidRDefault="006E4691">
            <w:pPr>
              <w:widowControl/>
              <w:jc w:val="left"/>
              <w:rPr>
                <w:sz w:val="18"/>
                <w:szCs w:val="18"/>
              </w:rPr>
            </w:pPr>
          </w:p>
        </w:tc>
        <w:tc>
          <w:tcPr>
            <w:tcW w:w="1079" w:type="dxa"/>
            <w:vAlign w:val="center"/>
          </w:tcPr>
          <w:p w:rsidR="006E4691" w:rsidRDefault="00BE383F">
            <w:pPr>
              <w:widowControl/>
              <w:jc w:val="center"/>
              <w:rPr>
                <w:kern w:val="0"/>
                <w:sz w:val="18"/>
                <w:szCs w:val="18"/>
              </w:rPr>
            </w:pPr>
            <w:r>
              <w:rPr>
                <w:kern w:val="0"/>
                <w:sz w:val="18"/>
                <w:szCs w:val="18"/>
              </w:rPr>
              <w:t>FCMP</w:t>
            </w:r>
          </w:p>
        </w:tc>
        <w:tc>
          <w:tcPr>
            <w:tcW w:w="1331" w:type="dxa"/>
            <w:vMerge/>
            <w:vAlign w:val="center"/>
          </w:tcPr>
          <w:p w:rsidR="006E4691" w:rsidRDefault="006E4691">
            <w:pPr>
              <w:widowControl/>
              <w:jc w:val="center"/>
              <w:rPr>
                <w:kern w:val="0"/>
                <w:sz w:val="18"/>
                <w:szCs w:val="18"/>
              </w:rPr>
            </w:pPr>
          </w:p>
        </w:tc>
        <w:tc>
          <w:tcPr>
            <w:tcW w:w="851" w:type="dxa"/>
            <w:vMerge/>
            <w:vAlign w:val="center"/>
          </w:tcPr>
          <w:p w:rsidR="006E4691" w:rsidRDefault="006E4691">
            <w:pPr>
              <w:widowControl/>
              <w:jc w:val="center"/>
              <w:rPr>
                <w:kern w:val="0"/>
                <w:sz w:val="18"/>
                <w:szCs w:val="18"/>
              </w:rPr>
            </w:pPr>
          </w:p>
        </w:tc>
        <w:tc>
          <w:tcPr>
            <w:tcW w:w="1701" w:type="dxa"/>
            <w:vAlign w:val="center"/>
          </w:tcPr>
          <w:p w:rsidR="006E4691" w:rsidRDefault="00BE383F">
            <w:pPr>
              <w:widowControl/>
              <w:jc w:val="center"/>
              <w:rPr>
                <w:b/>
                <w:kern w:val="0"/>
                <w:sz w:val="18"/>
                <w:szCs w:val="18"/>
              </w:rPr>
            </w:pPr>
            <w:r>
              <w:rPr>
                <w:rFonts w:hint="eastAsia"/>
                <w:kern w:val="0"/>
                <w:sz w:val="18"/>
                <w:szCs w:val="18"/>
              </w:rPr>
              <w:t>≤</w:t>
            </w:r>
            <w:r>
              <w:rPr>
                <w:rFonts w:hint="eastAsia"/>
                <w:kern w:val="0"/>
                <w:sz w:val="18"/>
                <w:szCs w:val="18"/>
              </w:rPr>
              <w:t>0.2</w:t>
            </w:r>
          </w:p>
        </w:tc>
        <w:tc>
          <w:tcPr>
            <w:tcW w:w="1701" w:type="dxa"/>
            <w:vAlign w:val="center"/>
          </w:tcPr>
          <w:p w:rsidR="006E4691" w:rsidRDefault="00BE383F">
            <w:pPr>
              <w:widowControl/>
              <w:jc w:val="center"/>
              <w:rPr>
                <w:b/>
                <w:kern w:val="0"/>
                <w:sz w:val="18"/>
                <w:szCs w:val="18"/>
              </w:rPr>
            </w:pPr>
            <w:r>
              <w:rPr>
                <w:rFonts w:hint="eastAsia"/>
                <w:kern w:val="0"/>
                <w:sz w:val="18"/>
                <w:szCs w:val="18"/>
              </w:rPr>
              <w:t>≤</w:t>
            </w:r>
            <w:r>
              <w:rPr>
                <w:rFonts w:hint="eastAsia"/>
                <w:kern w:val="0"/>
                <w:sz w:val="18"/>
                <w:szCs w:val="18"/>
              </w:rPr>
              <w:t>3.2</w:t>
            </w:r>
          </w:p>
        </w:tc>
        <w:tc>
          <w:tcPr>
            <w:tcW w:w="1733" w:type="dxa"/>
            <w:vAlign w:val="center"/>
          </w:tcPr>
          <w:p w:rsidR="006E4691" w:rsidRDefault="00BE383F">
            <w:pPr>
              <w:widowControl/>
              <w:jc w:val="center"/>
              <w:rPr>
                <w:b/>
                <w:kern w:val="0"/>
                <w:sz w:val="18"/>
                <w:szCs w:val="18"/>
              </w:rPr>
            </w:pPr>
            <w:r>
              <w:rPr>
                <w:rFonts w:hint="eastAsia"/>
                <w:kern w:val="0"/>
                <w:sz w:val="18"/>
                <w:szCs w:val="18"/>
              </w:rPr>
              <w:t>≤</w:t>
            </w:r>
            <w:r>
              <w:rPr>
                <w:rFonts w:hint="eastAsia"/>
                <w:kern w:val="0"/>
                <w:sz w:val="18"/>
                <w:szCs w:val="18"/>
              </w:rPr>
              <w:t>4</w:t>
            </w:r>
          </w:p>
        </w:tc>
      </w:tr>
      <w:tr w:rsidR="006E4691">
        <w:trPr>
          <w:trHeight w:val="405"/>
          <w:jc w:val="center"/>
        </w:trPr>
        <w:tc>
          <w:tcPr>
            <w:tcW w:w="675" w:type="dxa"/>
            <w:vMerge w:val="restart"/>
            <w:vAlign w:val="center"/>
          </w:tcPr>
          <w:p w:rsidR="006E4691" w:rsidRDefault="00BE383F">
            <w:pPr>
              <w:widowControl/>
              <w:jc w:val="center"/>
              <w:rPr>
                <w:kern w:val="0"/>
                <w:sz w:val="18"/>
                <w:szCs w:val="18"/>
              </w:rPr>
            </w:pPr>
            <w:r>
              <w:rPr>
                <w:kern w:val="0"/>
                <w:sz w:val="18"/>
                <w:szCs w:val="18"/>
              </w:rPr>
              <w:t>10</w:t>
            </w: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Merge w:val="restart"/>
            <w:vAlign w:val="center"/>
          </w:tcPr>
          <w:p w:rsidR="006E4691" w:rsidRDefault="00BE383F">
            <w:pPr>
              <w:widowControl/>
              <w:jc w:val="left"/>
              <w:rPr>
                <w:kern w:val="0"/>
                <w:sz w:val="18"/>
                <w:szCs w:val="18"/>
              </w:rPr>
            </w:pPr>
            <w:r>
              <w:rPr>
                <w:sz w:val="18"/>
                <w:szCs w:val="18"/>
              </w:rPr>
              <w:t>*</w:t>
            </w:r>
            <w:r>
              <w:rPr>
                <w:rFonts w:hint="eastAsia"/>
                <w:kern w:val="0"/>
                <w:sz w:val="18"/>
                <w:szCs w:val="18"/>
              </w:rPr>
              <w:t>单位产品废水中氟化物</w:t>
            </w:r>
            <w:r>
              <w:rPr>
                <w:kern w:val="0"/>
                <w:sz w:val="18"/>
                <w:szCs w:val="18"/>
              </w:rPr>
              <w:t>(</w:t>
            </w:r>
            <w:r>
              <w:rPr>
                <w:rFonts w:hint="eastAsia"/>
                <w:kern w:val="0"/>
                <w:sz w:val="18"/>
                <w:szCs w:val="18"/>
              </w:rPr>
              <w:t>以</w:t>
            </w:r>
            <w:r>
              <w:rPr>
                <w:kern w:val="0"/>
                <w:sz w:val="18"/>
                <w:szCs w:val="18"/>
              </w:rPr>
              <w:t>F</w:t>
            </w:r>
            <w:r>
              <w:rPr>
                <w:rFonts w:hint="eastAsia"/>
                <w:kern w:val="0"/>
                <w:sz w:val="18"/>
                <w:szCs w:val="18"/>
              </w:rPr>
              <w:t>计</w:t>
            </w:r>
            <w:r>
              <w:rPr>
                <w:kern w:val="0"/>
                <w:sz w:val="18"/>
                <w:szCs w:val="18"/>
              </w:rPr>
              <w:t>)</w:t>
            </w:r>
            <w:r>
              <w:rPr>
                <w:rFonts w:hint="eastAsia"/>
                <w:kern w:val="0"/>
                <w:sz w:val="18"/>
                <w:szCs w:val="18"/>
              </w:rPr>
              <w:t>产生量</w:t>
            </w:r>
          </w:p>
        </w:tc>
        <w:tc>
          <w:tcPr>
            <w:tcW w:w="1079" w:type="dxa"/>
            <w:vAlign w:val="center"/>
          </w:tcPr>
          <w:p w:rsidR="006E4691" w:rsidRDefault="00BE383F">
            <w:pPr>
              <w:widowControl/>
              <w:jc w:val="center"/>
              <w:rPr>
                <w:kern w:val="0"/>
                <w:sz w:val="18"/>
                <w:szCs w:val="18"/>
              </w:rPr>
            </w:pPr>
            <w:r>
              <w:rPr>
                <w:kern w:val="0"/>
                <w:sz w:val="18"/>
                <w:szCs w:val="18"/>
              </w:rPr>
              <w:t>SSP</w:t>
            </w:r>
          </w:p>
        </w:tc>
        <w:tc>
          <w:tcPr>
            <w:tcW w:w="1331" w:type="dxa"/>
            <w:vMerge w:val="restart"/>
            <w:vAlign w:val="center"/>
          </w:tcPr>
          <w:p w:rsidR="006E4691" w:rsidRDefault="00BE383F">
            <w:pPr>
              <w:widowControl/>
              <w:jc w:val="center"/>
              <w:rPr>
                <w:kern w:val="0"/>
                <w:sz w:val="18"/>
                <w:szCs w:val="18"/>
              </w:rPr>
            </w:pPr>
            <w:r>
              <w:rPr>
                <w:kern w:val="0"/>
                <w:sz w:val="18"/>
                <w:szCs w:val="18"/>
              </w:rPr>
              <w:t>g/t</w:t>
            </w:r>
            <w:r>
              <w:rPr>
                <w:kern w:val="0"/>
                <w:sz w:val="18"/>
                <w:szCs w:val="18"/>
              </w:rPr>
              <w:t>产品</w:t>
            </w:r>
          </w:p>
        </w:tc>
        <w:tc>
          <w:tcPr>
            <w:tcW w:w="851" w:type="dxa"/>
            <w:vMerge w:val="restart"/>
            <w:vAlign w:val="center"/>
          </w:tcPr>
          <w:p w:rsidR="006E4691" w:rsidRDefault="00BE383F">
            <w:pPr>
              <w:widowControl/>
              <w:jc w:val="center"/>
              <w:rPr>
                <w:kern w:val="0"/>
                <w:sz w:val="18"/>
                <w:szCs w:val="18"/>
              </w:rPr>
            </w:pPr>
            <w:r>
              <w:rPr>
                <w:kern w:val="0"/>
                <w:sz w:val="18"/>
                <w:szCs w:val="18"/>
              </w:rPr>
              <w:t>0.1</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3.6</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4.5</w:t>
            </w:r>
          </w:p>
        </w:tc>
      </w:tr>
      <w:tr w:rsidR="006E4691">
        <w:trPr>
          <w:trHeight w:val="405"/>
          <w:jc w:val="center"/>
        </w:trPr>
        <w:tc>
          <w:tcPr>
            <w:tcW w:w="675" w:type="dxa"/>
            <w:vMerge/>
            <w:vAlign w:val="center"/>
          </w:tcPr>
          <w:p w:rsidR="006E4691" w:rsidRDefault="006E4691">
            <w:pPr>
              <w:widowControl/>
              <w:jc w:val="center"/>
              <w:rPr>
                <w:kern w:val="0"/>
                <w:sz w:val="18"/>
                <w:szCs w:val="18"/>
              </w:rPr>
            </w:pP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Merge/>
            <w:vAlign w:val="center"/>
          </w:tcPr>
          <w:p w:rsidR="006E4691" w:rsidRDefault="006E4691">
            <w:pPr>
              <w:widowControl/>
              <w:jc w:val="left"/>
              <w:rPr>
                <w:sz w:val="18"/>
                <w:szCs w:val="18"/>
              </w:rPr>
            </w:pPr>
          </w:p>
        </w:tc>
        <w:tc>
          <w:tcPr>
            <w:tcW w:w="1079" w:type="dxa"/>
            <w:vAlign w:val="center"/>
          </w:tcPr>
          <w:p w:rsidR="006E4691" w:rsidRDefault="00BE383F">
            <w:pPr>
              <w:widowControl/>
              <w:jc w:val="center"/>
              <w:rPr>
                <w:kern w:val="0"/>
                <w:sz w:val="18"/>
                <w:szCs w:val="18"/>
              </w:rPr>
            </w:pPr>
            <w:r>
              <w:rPr>
                <w:kern w:val="0"/>
                <w:sz w:val="18"/>
                <w:szCs w:val="18"/>
              </w:rPr>
              <w:t>FCMP</w:t>
            </w:r>
          </w:p>
        </w:tc>
        <w:tc>
          <w:tcPr>
            <w:tcW w:w="1331" w:type="dxa"/>
            <w:vMerge/>
            <w:vAlign w:val="center"/>
          </w:tcPr>
          <w:p w:rsidR="006E4691" w:rsidRDefault="006E4691">
            <w:pPr>
              <w:widowControl/>
              <w:jc w:val="center"/>
              <w:rPr>
                <w:kern w:val="0"/>
                <w:sz w:val="18"/>
                <w:szCs w:val="18"/>
              </w:rPr>
            </w:pPr>
          </w:p>
        </w:tc>
        <w:tc>
          <w:tcPr>
            <w:tcW w:w="851" w:type="dxa"/>
            <w:vMerge/>
            <w:vAlign w:val="center"/>
          </w:tcPr>
          <w:p w:rsidR="006E4691" w:rsidRDefault="006E4691">
            <w:pPr>
              <w:widowControl/>
              <w:jc w:val="center"/>
              <w:rPr>
                <w:kern w:val="0"/>
                <w:sz w:val="18"/>
                <w:szCs w:val="18"/>
              </w:rPr>
            </w:pPr>
          </w:p>
        </w:tc>
        <w:tc>
          <w:tcPr>
            <w:tcW w:w="1701"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4</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4.8</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6</w:t>
            </w:r>
          </w:p>
        </w:tc>
      </w:tr>
      <w:tr w:rsidR="006E4691">
        <w:trPr>
          <w:trHeight w:val="405"/>
          <w:jc w:val="center"/>
        </w:trPr>
        <w:tc>
          <w:tcPr>
            <w:tcW w:w="675" w:type="dxa"/>
            <w:vMerge w:val="restart"/>
            <w:vAlign w:val="center"/>
          </w:tcPr>
          <w:p w:rsidR="006E4691" w:rsidRDefault="00BE383F">
            <w:pPr>
              <w:widowControl/>
              <w:jc w:val="center"/>
              <w:rPr>
                <w:kern w:val="0"/>
                <w:sz w:val="18"/>
                <w:szCs w:val="18"/>
              </w:rPr>
            </w:pPr>
            <w:r>
              <w:rPr>
                <w:kern w:val="0"/>
                <w:sz w:val="18"/>
                <w:szCs w:val="18"/>
              </w:rPr>
              <w:t>11</w:t>
            </w: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Merge w:val="restart"/>
            <w:vAlign w:val="center"/>
          </w:tcPr>
          <w:p w:rsidR="006E4691" w:rsidRDefault="00BE383F">
            <w:pPr>
              <w:widowControl/>
              <w:jc w:val="left"/>
              <w:rPr>
                <w:kern w:val="0"/>
                <w:sz w:val="18"/>
                <w:szCs w:val="18"/>
              </w:rPr>
            </w:pPr>
            <w:r>
              <w:rPr>
                <w:rFonts w:hint="eastAsia"/>
                <w:kern w:val="0"/>
                <w:sz w:val="18"/>
                <w:szCs w:val="18"/>
              </w:rPr>
              <w:t>单位产品废水中化学需氧量产生</w:t>
            </w:r>
            <w:r>
              <w:rPr>
                <w:rFonts w:hint="eastAsia"/>
                <w:kern w:val="0"/>
                <w:sz w:val="18"/>
                <w:szCs w:val="18"/>
              </w:rPr>
              <w:lastRenderedPageBreak/>
              <w:t>量</w:t>
            </w:r>
          </w:p>
        </w:tc>
        <w:tc>
          <w:tcPr>
            <w:tcW w:w="1079" w:type="dxa"/>
            <w:vAlign w:val="center"/>
          </w:tcPr>
          <w:p w:rsidR="006E4691" w:rsidRDefault="00BE383F">
            <w:pPr>
              <w:widowControl/>
              <w:jc w:val="center"/>
              <w:rPr>
                <w:kern w:val="0"/>
                <w:sz w:val="18"/>
                <w:szCs w:val="18"/>
              </w:rPr>
            </w:pPr>
            <w:r>
              <w:rPr>
                <w:kern w:val="0"/>
                <w:sz w:val="18"/>
                <w:szCs w:val="18"/>
              </w:rPr>
              <w:lastRenderedPageBreak/>
              <w:t>SSP</w:t>
            </w:r>
          </w:p>
        </w:tc>
        <w:tc>
          <w:tcPr>
            <w:tcW w:w="1331" w:type="dxa"/>
            <w:vMerge w:val="restart"/>
            <w:vAlign w:val="center"/>
          </w:tcPr>
          <w:p w:rsidR="006E4691" w:rsidRDefault="00BE383F">
            <w:pPr>
              <w:widowControl/>
              <w:jc w:val="center"/>
              <w:rPr>
                <w:kern w:val="0"/>
                <w:sz w:val="18"/>
                <w:szCs w:val="18"/>
              </w:rPr>
            </w:pPr>
            <w:r>
              <w:rPr>
                <w:kern w:val="0"/>
                <w:sz w:val="18"/>
                <w:szCs w:val="18"/>
              </w:rPr>
              <w:t>g/t</w:t>
            </w:r>
            <w:r>
              <w:rPr>
                <w:kern w:val="0"/>
                <w:sz w:val="18"/>
                <w:szCs w:val="18"/>
              </w:rPr>
              <w:t>产品</w:t>
            </w:r>
          </w:p>
        </w:tc>
        <w:tc>
          <w:tcPr>
            <w:tcW w:w="851" w:type="dxa"/>
            <w:vMerge w:val="restart"/>
            <w:vAlign w:val="center"/>
          </w:tcPr>
          <w:p w:rsidR="006E4691" w:rsidRDefault="00BE383F">
            <w:pPr>
              <w:widowControl/>
              <w:jc w:val="center"/>
              <w:rPr>
                <w:kern w:val="0"/>
                <w:sz w:val="18"/>
                <w:szCs w:val="18"/>
              </w:rPr>
            </w:pPr>
            <w:r>
              <w:rPr>
                <w:kern w:val="0"/>
                <w:sz w:val="18"/>
                <w:szCs w:val="18"/>
              </w:rPr>
              <w:t>0.033</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15</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18</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21</w:t>
            </w:r>
          </w:p>
        </w:tc>
      </w:tr>
      <w:tr w:rsidR="006E4691">
        <w:trPr>
          <w:trHeight w:val="405"/>
          <w:jc w:val="center"/>
        </w:trPr>
        <w:tc>
          <w:tcPr>
            <w:tcW w:w="675" w:type="dxa"/>
            <w:vMerge/>
            <w:vAlign w:val="center"/>
          </w:tcPr>
          <w:p w:rsidR="006E4691" w:rsidRDefault="006E4691">
            <w:pPr>
              <w:widowControl/>
              <w:jc w:val="center"/>
              <w:rPr>
                <w:kern w:val="0"/>
                <w:sz w:val="18"/>
                <w:szCs w:val="18"/>
              </w:rPr>
            </w:pP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Merge/>
            <w:vAlign w:val="center"/>
          </w:tcPr>
          <w:p w:rsidR="006E4691" w:rsidRDefault="006E4691">
            <w:pPr>
              <w:widowControl/>
              <w:jc w:val="left"/>
              <w:rPr>
                <w:kern w:val="0"/>
                <w:sz w:val="18"/>
                <w:szCs w:val="18"/>
              </w:rPr>
            </w:pPr>
          </w:p>
        </w:tc>
        <w:tc>
          <w:tcPr>
            <w:tcW w:w="1079" w:type="dxa"/>
            <w:vAlign w:val="center"/>
          </w:tcPr>
          <w:p w:rsidR="006E4691" w:rsidRDefault="00BE383F">
            <w:pPr>
              <w:widowControl/>
              <w:jc w:val="center"/>
              <w:rPr>
                <w:kern w:val="0"/>
                <w:sz w:val="18"/>
                <w:szCs w:val="18"/>
              </w:rPr>
            </w:pPr>
            <w:r>
              <w:rPr>
                <w:kern w:val="0"/>
                <w:sz w:val="18"/>
                <w:szCs w:val="18"/>
              </w:rPr>
              <w:t>FCMP</w:t>
            </w:r>
          </w:p>
        </w:tc>
        <w:tc>
          <w:tcPr>
            <w:tcW w:w="1331" w:type="dxa"/>
            <w:vMerge/>
            <w:vAlign w:val="center"/>
          </w:tcPr>
          <w:p w:rsidR="006E4691" w:rsidRDefault="006E4691">
            <w:pPr>
              <w:widowControl/>
              <w:jc w:val="center"/>
              <w:rPr>
                <w:kern w:val="0"/>
                <w:sz w:val="18"/>
                <w:szCs w:val="18"/>
              </w:rPr>
            </w:pPr>
          </w:p>
        </w:tc>
        <w:tc>
          <w:tcPr>
            <w:tcW w:w="851" w:type="dxa"/>
            <w:vMerge/>
            <w:vAlign w:val="center"/>
          </w:tcPr>
          <w:p w:rsidR="006E4691" w:rsidRDefault="006E4691">
            <w:pPr>
              <w:widowControl/>
              <w:jc w:val="center"/>
              <w:rPr>
                <w:kern w:val="0"/>
                <w:sz w:val="18"/>
                <w:szCs w:val="18"/>
              </w:rPr>
            </w:pPr>
          </w:p>
        </w:tc>
        <w:tc>
          <w:tcPr>
            <w:tcW w:w="1701"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20</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24</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28</w:t>
            </w:r>
          </w:p>
        </w:tc>
      </w:tr>
      <w:tr w:rsidR="006E4691">
        <w:trPr>
          <w:trHeight w:val="405"/>
          <w:jc w:val="center"/>
        </w:trPr>
        <w:tc>
          <w:tcPr>
            <w:tcW w:w="675" w:type="dxa"/>
            <w:vMerge w:val="restart"/>
            <w:vAlign w:val="center"/>
          </w:tcPr>
          <w:p w:rsidR="006E4691" w:rsidRDefault="00BE383F">
            <w:pPr>
              <w:widowControl/>
              <w:jc w:val="center"/>
              <w:rPr>
                <w:kern w:val="0"/>
                <w:sz w:val="18"/>
                <w:szCs w:val="18"/>
              </w:rPr>
            </w:pPr>
            <w:r>
              <w:rPr>
                <w:kern w:val="0"/>
                <w:sz w:val="18"/>
                <w:szCs w:val="18"/>
              </w:rPr>
              <w:lastRenderedPageBreak/>
              <w:t>12</w:t>
            </w: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Merge w:val="restart"/>
            <w:vAlign w:val="center"/>
          </w:tcPr>
          <w:p w:rsidR="006E4691" w:rsidRDefault="00BE383F">
            <w:pPr>
              <w:widowControl/>
              <w:jc w:val="left"/>
              <w:rPr>
                <w:kern w:val="0"/>
                <w:sz w:val="18"/>
                <w:szCs w:val="18"/>
              </w:rPr>
            </w:pPr>
            <w:r>
              <w:rPr>
                <w:rFonts w:hint="eastAsia"/>
                <w:kern w:val="0"/>
                <w:sz w:val="18"/>
                <w:szCs w:val="18"/>
              </w:rPr>
              <w:t>单位产品废水中悬浮物产生量</w:t>
            </w:r>
          </w:p>
        </w:tc>
        <w:tc>
          <w:tcPr>
            <w:tcW w:w="1079" w:type="dxa"/>
            <w:vAlign w:val="center"/>
          </w:tcPr>
          <w:p w:rsidR="006E4691" w:rsidRDefault="00BE383F">
            <w:pPr>
              <w:widowControl/>
              <w:jc w:val="center"/>
              <w:rPr>
                <w:kern w:val="0"/>
                <w:sz w:val="18"/>
                <w:szCs w:val="18"/>
              </w:rPr>
            </w:pPr>
            <w:r>
              <w:rPr>
                <w:kern w:val="0"/>
                <w:sz w:val="18"/>
                <w:szCs w:val="18"/>
              </w:rPr>
              <w:t>SSP</w:t>
            </w:r>
          </w:p>
        </w:tc>
        <w:tc>
          <w:tcPr>
            <w:tcW w:w="1331" w:type="dxa"/>
            <w:vMerge w:val="restart"/>
            <w:vAlign w:val="center"/>
          </w:tcPr>
          <w:p w:rsidR="006E4691" w:rsidRDefault="00BE383F">
            <w:pPr>
              <w:widowControl/>
              <w:jc w:val="center"/>
              <w:rPr>
                <w:kern w:val="0"/>
                <w:sz w:val="18"/>
                <w:szCs w:val="18"/>
              </w:rPr>
            </w:pPr>
            <w:r>
              <w:rPr>
                <w:kern w:val="0"/>
                <w:sz w:val="18"/>
                <w:szCs w:val="18"/>
              </w:rPr>
              <w:t>g/t</w:t>
            </w:r>
            <w:r>
              <w:rPr>
                <w:kern w:val="0"/>
                <w:sz w:val="18"/>
                <w:szCs w:val="18"/>
              </w:rPr>
              <w:t>产品</w:t>
            </w:r>
          </w:p>
        </w:tc>
        <w:tc>
          <w:tcPr>
            <w:tcW w:w="851" w:type="dxa"/>
            <w:vMerge w:val="restart"/>
            <w:vAlign w:val="center"/>
          </w:tcPr>
          <w:p w:rsidR="006E4691" w:rsidRDefault="00BE383F">
            <w:pPr>
              <w:widowControl/>
              <w:jc w:val="center"/>
              <w:rPr>
                <w:kern w:val="0"/>
                <w:sz w:val="18"/>
                <w:szCs w:val="18"/>
              </w:rPr>
            </w:pPr>
            <w:r>
              <w:rPr>
                <w:kern w:val="0"/>
                <w:sz w:val="18"/>
                <w:szCs w:val="18"/>
              </w:rPr>
              <w:t>0.1</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6</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7.5</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9</w:t>
            </w:r>
          </w:p>
        </w:tc>
      </w:tr>
      <w:tr w:rsidR="006E4691">
        <w:trPr>
          <w:trHeight w:val="405"/>
          <w:jc w:val="center"/>
        </w:trPr>
        <w:tc>
          <w:tcPr>
            <w:tcW w:w="675" w:type="dxa"/>
            <w:vMerge/>
            <w:vAlign w:val="center"/>
          </w:tcPr>
          <w:p w:rsidR="006E4691" w:rsidRDefault="006E4691">
            <w:pPr>
              <w:widowControl/>
              <w:jc w:val="center"/>
              <w:rPr>
                <w:kern w:val="0"/>
                <w:sz w:val="18"/>
                <w:szCs w:val="18"/>
              </w:rPr>
            </w:pP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Merge/>
            <w:vAlign w:val="center"/>
          </w:tcPr>
          <w:p w:rsidR="006E4691" w:rsidRDefault="006E4691">
            <w:pPr>
              <w:widowControl/>
              <w:jc w:val="left"/>
              <w:rPr>
                <w:kern w:val="0"/>
                <w:sz w:val="18"/>
                <w:szCs w:val="18"/>
              </w:rPr>
            </w:pPr>
          </w:p>
        </w:tc>
        <w:tc>
          <w:tcPr>
            <w:tcW w:w="1079" w:type="dxa"/>
            <w:vAlign w:val="center"/>
          </w:tcPr>
          <w:p w:rsidR="006E4691" w:rsidRDefault="00BE383F">
            <w:pPr>
              <w:widowControl/>
              <w:jc w:val="center"/>
              <w:rPr>
                <w:kern w:val="0"/>
                <w:sz w:val="18"/>
                <w:szCs w:val="18"/>
              </w:rPr>
            </w:pPr>
            <w:r>
              <w:rPr>
                <w:kern w:val="0"/>
                <w:sz w:val="18"/>
                <w:szCs w:val="18"/>
              </w:rPr>
              <w:t>FCMP</w:t>
            </w:r>
          </w:p>
        </w:tc>
        <w:tc>
          <w:tcPr>
            <w:tcW w:w="1331" w:type="dxa"/>
            <w:vMerge/>
            <w:vAlign w:val="center"/>
          </w:tcPr>
          <w:p w:rsidR="006E4691" w:rsidRDefault="006E4691">
            <w:pPr>
              <w:widowControl/>
              <w:jc w:val="center"/>
              <w:rPr>
                <w:kern w:val="0"/>
                <w:sz w:val="18"/>
                <w:szCs w:val="18"/>
              </w:rPr>
            </w:pPr>
          </w:p>
        </w:tc>
        <w:tc>
          <w:tcPr>
            <w:tcW w:w="851" w:type="dxa"/>
            <w:vMerge/>
            <w:vAlign w:val="center"/>
          </w:tcPr>
          <w:p w:rsidR="006E4691" w:rsidRDefault="006E4691">
            <w:pPr>
              <w:widowControl/>
              <w:jc w:val="center"/>
              <w:rPr>
                <w:kern w:val="0"/>
                <w:sz w:val="18"/>
                <w:szCs w:val="18"/>
              </w:rPr>
            </w:pPr>
          </w:p>
        </w:tc>
        <w:tc>
          <w:tcPr>
            <w:tcW w:w="1701"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8</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10</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12</w:t>
            </w:r>
          </w:p>
        </w:tc>
      </w:tr>
      <w:tr w:rsidR="006E4691">
        <w:trPr>
          <w:trHeight w:val="405"/>
          <w:jc w:val="center"/>
        </w:trPr>
        <w:tc>
          <w:tcPr>
            <w:tcW w:w="675" w:type="dxa"/>
            <w:vMerge w:val="restart"/>
            <w:vAlign w:val="center"/>
          </w:tcPr>
          <w:p w:rsidR="006E4691" w:rsidRDefault="00BE383F">
            <w:pPr>
              <w:widowControl/>
              <w:jc w:val="center"/>
              <w:rPr>
                <w:kern w:val="0"/>
                <w:sz w:val="18"/>
                <w:szCs w:val="18"/>
              </w:rPr>
            </w:pPr>
            <w:r>
              <w:rPr>
                <w:kern w:val="0"/>
                <w:sz w:val="18"/>
                <w:szCs w:val="18"/>
              </w:rPr>
              <w:t>13</w:t>
            </w: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Merge w:val="restart"/>
            <w:vAlign w:val="center"/>
          </w:tcPr>
          <w:p w:rsidR="006E4691" w:rsidRDefault="00BE383F">
            <w:pPr>
              <w:widowControl/>
              <w:jc w:val="left"/>
              <w:rPr>
                <w:sz w:val="18"/>
                <w:szCs w:val="18"/>
              </w:rPr>
            </w:pPr>
            <w:r>
              <w:rPr>
                <w:rFonts w:hint="eastAsia"/>
                <w:kern w:val="0"/>
                <w:sz w:val="18"/>
                <w:szCs w:val="18"/>
              </w:rPr>
              <w:t>单位产品废气产生量</w:t>
            </w:r>
          </w:p>
        </w:tc>
        <w:tc>
          <w:tcPr>
            <w:tcW w:w="1079" w:type="dxa"/>
            <w:vAlign w:val="center"/>
          </w:tcPr>
          <w:p w:rsidR="006E4691" w:rsidRDefault="00BE383F">
            <w:pPr>
              <w:widowControl/>
              <w:jc w:val="center"/>
              <w:rPr>
                <w:kern w:val="0"/>
                <w:sz w:val="18"/>
                <w:szCs w:val="18"/>
              </w:rPr>
            </w:pPr>
            <w:r>
              <w:rPr>
                <w:kern w:val="0"/>
                <w:sz w:val="18"/>
                <w:szCs w:val="18"/>
              </w:rPr>
              <w:t>SSP</w:t>
            </w:r>
          </w:p>
        </w:tc>
        <w:tc>
          <w:tcPr>
            <w:tcW w:w="1331" w:type="dxa"/>
            <w:vMerge w:val="restart"/>
            <w:vAlign w:val="center"/>
          </w:tcPr>
          <w:p w:rsidR="006E4691" w:rsidRDefault="00BE383F">
            <w:pPr>
              <w:widowControl/>
              <w:jc w:val="center"/>
              <w:rPr>
                <w:kern w:val="0"/>
                <w:sz w:val="18"/>
                <w:szCs w:val="18"/>
              </w:rPr>
            </w:pPr>
            <w:r>
              <w:rPr>
                <w:kern w:val="0"/>
                <w:sz w:val="18"/>
                <w:szCs w:val="18"/>
              </w:rPr>
              <w:t>Nm</w:t>
            </w:r>
            <w:r>
              <w:rPr>
                <w:rFonts w:eastAsia="Arial Unicode MS"/>
                <w:kern w:val="0"/>
                <w:sz w:val="18"/>
                <w:szCs w:val="18"/>
                <w:vertAlign w:val="superscript"/>
              </w:rPr>
              <w:t>3</w:t>
            </w:r>
            <w:r>
              <w:rPr>
                <w:kern w:val="0"/>
                <w:sz w:val="18"/>
                <w:szCs w:val="18"/>
              </w:rPr>
              <w:t>/t</w:t>
            </w:r>
            <w:r>
              <w:rPr>
                <w:kern w:val="0"/>
                <w:sz w:val="18"/>
                <w:szCs w:val="18"/>
              </w:rPr>
              <w:t>产品</w:t>
            </w:r>
          </w:p>
        </w:tc>
        <w:tc>
          <w:tcPr>
            <w:tcW w:w="851" w:type="dxa"/>
            <w:vMerge w:val="restart"/>
            <w:vAlign w:val="center"/>
          </w:tcPr>
          <w:p w:rsidR="006E4691" w:rsidRDefault="00BE383F">
            <w:pPr>
              <w:widowControl/>
              <w:jc w:val="center"/>
              <w:rPr>
                <w:kern w:val="0"/>
                <w:sz w:val="18"/>
                <w:szCs w:val="18"/>
              </w:rPr>
            </w:pPr>
            <w:r>
              <w:rPr>
                <w:kern w:val="0"/>
                <w:sz w:val="18"/>
                <w:szCs w:val="18"/>
              </w:rPr>
              <w:t>0.2</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1350</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1500</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1650</w:t>
            </w:r>
          </w:p>
        </w:tc>
      </w:tr>
      <w:tr w:rsidR="006E4691">
        <w:trPr>
          <w:trHeight w:val="405"/>
          <w:jc w:val="center"/>
        </w:trPr>
        <w:tc>
          <w:tcPr>
            <w:tcW w:w="675" w:type="dxa"/>
            <w:vMerge/>
            <w:vAlign w:val="center"/>
          </w:tcPr>
          <w:p w:rsidR="006E4691" w:rsidRDefault="006E4691">
            <w:pPr>
              <w:widowControl/>
              <w:jc w:val="center"/>
              <w:rPr>
                <w:kern w:val="0"/>
                <w:sz w:val="18"/>
                <w:szCs w:val="18"/>
              </w:rPr>
            </w:pP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Merge/>
            <w:vAlign w:val="center"/>
          </w:tcPr>
          <w:p w:rsidR="006E4691" w:rsidRDefault="006E4691">
            <w:pPr>
              <w:widowControl/>
              <w:jc w:val="left"/>
              <w:rPr>
                <w:kern w:val="0"/>
                <w:sz w:val="18"/>
                <w:szCs w:val="18"/>
              </w:rPr>
            </w:pPr>
          </w:p>
        </w:tc>
        <w:tc>
          <w:tcPr>
            <w:tcW w:w="1079" w:type="dxa"/>
            <w:vAlign w:val="center"/>
          </w:tcPr>
          <w:p w:rsidR="006E4691" w:rsidRDefault="00BE383F">
            <w:pPr>
              <w:widowControl/>
              <w:jc w:val="center"/>
              <w:rPr>
                <w:kern w:val="0"/>
                <w:sz w:val="18"/>
                <w:szCs w:val="18"/>
              </w:rPr>
            </w:pPr>
            <w:r>
              <w:rPr>
                <w:kern w:val="0"/>
                <w:sz w:val="18"/>
                <w:szCs w:val="18"/>
              </w:rPr>
              <w:t>FCMP</w:t>
            </w:r>
          </w:p>
        </w:tc>
        <w:tc>
          <w:tcPr>
            <w:tcW w:w="1331" w:type="dxa"/>
            <w:vMerge/>
            <w:vAlign w:val="center"/>
          </w:tcPr>
          <w:p w:rsidR="006E4691" w:rsidRDefault="006E4691">
            <w:pPr>
              <w:widowControl/>
              <w:jc w:val="center"/>
              <w:rPr>
                <w:kern w:val="0"/>
                <w:sz w:val="18"/>
                <w:szCs w:val="18"/>
              </w:rPr>
            </w:pPr>
          </w:p>
        </w:tc>
        <w:tc>
          <w:tcPr>
            <w:tcW w:w="851" w:type="dxa"/>
            <w:vMerge/>
            <w:vAlign w:val="center"/>
          </w:tcPr>
          <w:p w:rsidR="006E4691" w:rsidRDefault="006E4691">
            <w:pPr>
              <w:widowControl/>
              <w:jc w:val="center"/>
              <w:rPr>
                <w:kern w:val="0"/>
                <w:sz w:val="18"/>
                <w:szCs w:val="18"/>
              </w:rPr>
            </w:pPr>
          </w:p>
        </w:tc>
        <w:tc>
          <w:tcPr>
            <w:tcW w:w="1701"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1300</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1450</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1600</w:t>
            </w:r>
          </w:p>
        </w:tc>
      </w:tr>
      <w:tr w:rsidR="006E4691">
        <w:trPr>
          <w:trHeight w:val="405"/>
          <w:jc w:val="center"/>
        </w:trPr>
        <w:tc>
          <w:tcPr>
            <w:tcW w:w="675" w:type="dxa"/>
            <w:vMerge w:val="restart"/>
            <w:vAlign w:val="center"/>
          </w:tcPr>
          <w:p w:rsidR="006E4691" w:rsidRDefault="00BE383F">
            <w:pPr>
              <w:widowControl/>
              <w:jc w:val="center"/>
              <w:rPr>
                <w:kern w:val="0"/>
                <w:sz w:val="18"/>
                <w:szCs w:val="18"/>
              </w:rPr>
            </w:pPr>
            <w:r>
              <w:rPr>
                <w:kern w:val="0"/>
                <w:sz w:val="18"/>
                <w:szCs w:val="18"/>
              </w:rPr>
              <w:t>14</w:t>
            </w: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Merge w:val="restart"/>
            <w:vAlign w:val="center"/>
          </w:tcPr>
          <w:p w:rsidR="006E4691" w:rsidRDefault="00BE383F">
            <w:pPr>
              <w:widowControl/>
              <w:jc w:val="left"/>
              <w:rPr>
                <w:kern w:val="0"/>
                <w:sz w:val="18"/>
                <w:szCs w:val="18"/>
              </w:rPr>
            </w:pPr>
            <w:r>
              <w:rPr>
                <w:sz w:val="18"/>
                <w:szCs w:val="18"/>
              </w:rPr>
              <w:t>*</w:t>
            </w:r>
            <w:r>
              <w:rPr>
                <w:rFonts w:hint="eastAsia"/>
                <w:sz w:val="18"/>
                <w:szCs w:val="18"/>
              </w:rPr>
              <w:t>单位产品</w:t>
            </w:r>
            <w:r>
              <w:rPr>
                <w:rFonts w:hint="eastAsia"/>
                <w:kern w:val="0"/>
                <w:sz w:val="18"/>
                <w:szCs w:val="18"/>
              </w:rPr>
              <w:t>废气中氟化物产生量</w:t>
            </w:r>
          </w:p>
        </w:tc>
        <w:tc>
          <w:tcPr>
            <w:tcW w:w="1079" w:type="dxa"/>
            <w:vAlign w:val="center"/>
          </w:tcPr>
          <w:p w:rsidR="006E4691" w:rsidRDefault="00BE383F">
            <w:pPr>
              <w:widowControl/>
              <w:jc w:val="center"/>
              <w:rPr>
                <w:kern w:val="0"/>
                <w:sz w:val="18"/>
                <w:szCs w:val="18"/>
              </w:rPr>
            </w:pPr>
            <w:r>
              <w:rPr>
                <w:kern w:val="0"/>
                <w:sz w:val="18"/>
                <w:szCs w:val="18"/>
              </w:rPr>
              <w:t>SSP</w:t>
            </w:r>
          </w:p>
        </w:tc>
        <w:tc>
          <w:tcPr>
            <w:tcW w:w="1331" w:type="dxa"/>
            <w:vMerge w:val="restart"/>
            <w:vAlign w:val="center"/>
          </w:tcPr>
          <w:p w:rsidR="006E4691" w:rsidRDefault="00BE383F">
            <w:pPr>
              <w:widowControl/>
              <w:jc w:val="center"/>
              <w:rPr>
                <w:kern w:val="0"/>
                <w:sz w:val="18"/>
                <w:szCs w:val="18"/>
              </w:rPr>
            </w:pPr>
            <w:r>
              <w:rPr>
                <w:kern w:val="0"/>
                <w:sz w:val="18"/>
                <w:szCs w:val="18"/>
              </w:rPr>
              <w:t>g/t</w:t>
            </w:r>
            <w:r>
              <w:rPr>
                <w:kern w:val="0"/>
                <w:sz w:val="18"/>
                <w:szCs w:val="18"/>
              </w:rPr>
              <w:t>产品</w:t>
            </w:r>
          </w:p>
        </w:tc>
        <w:tc>
          <w:tcPr>
            <w:tcW w:w="851" w:type="dxa"/>
            <w:vMerge w:val="restart"/>
            <w:vAlign w:val="center"/>
          </w:tcPr>
          <w:p w:rsidR="006E4691" w:rsidRDefault="00BE383F">
            <w:pPr>
              <w:widowControl/>
              <w:jc w:val="center"/>
              <w:rPr>
                <w:kern w:val="0"/>
                <w:sz w:val="18"/>
                <w:szCs w:val="18"/>
              </w:rPr>
            </w:pPr>
            <w:r>
              <w:rPr>
                <w:kern w:val="0"/>
                <w:sz w:val="18"/>
                <w:szCs w:val="18"/>
              </w:rPr>
              <w:t>0.134</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41</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45</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50</w:t>
            </w:r>
          </w:p>
        </w:tc>
      </w:tr>
      <w:tr w:rsidR="006E4691">
        <w:trPr>
          <w:trHeight w:val="405"/>
          <w:jc w:val="center"/>
        </w:trPr>
        <w:tc>
          <w:tcPr>
            <w:tcW w:w="675" w:type="dxa"/>
            <w:vMerge/>
            <w:vAlign w:val="center"/>
          </w:tcPr>
          <w:p w:rsidR="006E4691" w:rsidRDefault="006E4691">
            <w:pPr>
              <w:widowControl/>
              <w:jc w:val="center"/>
              <w:rPr>
                <w:kern w:val="0"/>
                <w:sz w:val="18"/>
                <w:szCs w:val="18"/>
              </w:rPr>
            </w:pP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Merge/>
            <w:vAlign w:val="center"/>
          </w:tcPr>
          <w:p w:rsidR="006E4691" w:rsidRDefault="006E4691">
            <w:pPr>
              <w:widowControl/>
              <w:jc w:val="left"/>
              <w:rPr>
                <w:sz w:val="18"/>
                <w:szCs w:val="18"/>
              </w:rPr>
            </w:pPr>
          </w:p>
        </w:tc>
        <w:tc>
          <w:tcPr>
            <w:tcW w:w="1079" w:type="dxa"/>
            <w:vAlign w:val="center"/>
          </w:tcPr>
          <w:p w:rsidR="006E4691" w:rsidRDefault="00BE383F">
            <w:pPr>
              <w:widowControl/>
              <w:jc w:val="center"/>
              <w:rPr>
                <w:kern w:val="0"/>
                <w:sz w:val="18"/>
                <w:szCs w:val="18"/>
              </w:rPr>
            </w:pPr>
            <w:r>
              <w:rPr>
                <w:kern w:val="0"/>
                <w:sz w:val="18"/>
                <w:szCs w:val="18"/>
              </w:rPr>
              <w:t>FCMP</w:t>
            </w:r>
          </w:p>
        </w:tc>
        <w:tc>
          <w:tcPr>
            <w:tcW w:w="1331" w:type="dxa"/>
            <w:vMerge/>
            <w:vAlign w:val="center"/>
          </w:tcPr>
          <w:p w:rsidR="006E4691" w:rsidRDefault="006E4691">
            <w:pPr>
              <w:widowControl/>
              <w:jc w:val="center"/>
              <w:rPr>
                <w:kern w:val="0"/>
                <w:sz w:val="18"/>
                <w:szCs w:val="18"/>
              </w:rPr>
            </w:pPr>
          </w:p>
        </w:tc>
        <w:tc>
          <w:tcPr>
            <w:tcW w:w="851" w:type="dxa"/>
            <w:vMerge/>
            <w:vAlign w:val="center"/>
          </w:tcPr>
          <w:p w:rsidR="006E4691" w:rsidRDefault="006E4691">
            <w:pPr>
              <w:widowControl/>
              <w:jc w:val="center"/>
              <w:rPr>
                <w:kern w:val="0"/>
                <w:sz w:val="18"/>
                <w:szCs w:val="18"/>
              </w:rPr>
            </w:pPr>
          </w:p>
        </w:tc>
        <w:tc>
          <w:tcPr>
            <w:tcW w:w="1701"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39</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44</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48</w:t>
            </w:r>
          </w:p>
        </w:tc>
      </w:tr>
      <w:tr w:rsidR="006E4691">
        <w:trPr>
          <w:trHeight w:val="405"/>
          <w:jc w:val="center"/>
        </w:trPr>
        <w:tc>
          <w:tcPr>
            <w:tcW w:w="675" w:type="dxa"/>
            <w:vMerge w:val="restart"/>
            <w:vAlign w:val="center"/>
          </w:tcPr>
          <w:p w:rsidR="006E4691" w:rsidRDefault="00BE383F">
            <w:pPr>
              <w:widowControl/>
              <w:jc w:val="center"/>
              <w:rPr>
                <w:kern w:val="0"/>
                <w:sz w:val="18"/>
                <w:szCs w:val="18"/>
              </w:rPr>
            </w:pPr>
            <w:r>
              <w:rPr>
                <w:kern w:val="0"/>
                <w:sz w:val="18"/>
                <w:szCs w:val="18"/>
              </w:rPr>
              <w:t>15</w:t>
            </w: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Merge w:val="restart"/>
            <w:vAlign w:val="center"/>
          </w:tcPr>
          <w:p w:rsidR="006E4691" w:rsidRDefault="00BE383F">
            <w:pPr>
              <w:widowControl/>
              <w:jc w:val="left"/>
              <w:rPr>
                <w:sz w:val="18"/>
                <w:szCs w:val="18"/>
              </w:rPr>
            </w:pPr>
            <w:r>
              <w:rPr>
                <w:sz w:val="18"/>
                <w:szCs w:val="18"/>
              </w:rPr>
              <w:t>*</w:t>
            </w:r>
            <w:r>
              <w:rPr>
                <w:rFonts w:hint="eastAsia"/>
                <w:sz w:val="18"/>
                <w:szCs w:val="18"/>
              </w:rPr>
              <w:t>单位产品</w:t>
            </w:r>
            <w:r>
              <w:rPr>
                <w:rFonts w:hint="eastAsia"/>
                <w:kern w:val="0"/>
                <w:sz w:val="18"/>
                <w:szCs w:val="18"/>
              </w:rPr>
              <w:t>废气中颗粒物产生量</w:t>
            </w:r>
          </w:p>
        </w:tc>
        <w:tc>
          <w:tcPr>
            <w:tcW w:w="1079" w:type="dxa"/>
            <w:vAlign w:val="center"/>
          </w:tcPr>
          <w:p w:rsidR="006E4691" w:rsidRDefault="00BE383F">
            <w:pPr>
              <w:widowControl/>
              <w:jc w:val="center"/>
              <w:rPr>
                <w:kern w:val="0"/>
                <w:sz w:val="18"/>
                <w:szCs w:val="18"/>
              </w:rPr>
            </w:pPr>
            <w:r>
              <w:rPr>
                <w:kern w:val="0"/>
                <w:sz w:val="18"/>
                <w:szCs w:val="18"/>
              </w:rPr>
              <w:t>SSP</w:t>
            </w:r>
          </w:p>
        </w:tc>
        <w:tc>
          <w:tcPr>
            <w:tcW w:w="1331" w:type="dxa"/>
            <w:vMerge w:val="restart"/>
            <w:vAlign w:val="center"/>
          </w:tcPr>
          <w:p w:rsidR="006E4691" w:rsidRDefault="00BE383F">
            <w:pPr>
              <w:widowControl/>
              <w:jc w:val="center"/>
              <w:rPr>
                <w:kern w:val="0"/>
                <w:sz w:val="18"/>
                <w:szCs w:val="18"/>
              </w:rPr>
            </w:pPr>
            <w:r>
              <w:rPr>
                <w:kern w:val="0"/>
                <w:sz w:val="18"/>
                <w:szCs w:val="18"/>
              </w:rPr>
              <w:t>g/t</w:t>
            </w:r>
            <w:r>
              <w:rPr>
                <w:kern w:val="0"/>
                <w:sz w:val="18"/>
                <w:szCs w:val="18"/>
              </w:rPr>
              <w:t>产品</w:t>
            </w:r>
          </w:p>
        </w:tc>
        <w:tc>
          <w:tcPr>
            <w:tcW w:w="851" w:type="dxa"/>
            <w:vMerge w:val="restart"/>
            <w:vAlign w:val="center"/>
          </w:tcPr>
          <w:p w:rsidR="006E4691" w:rsidRDefault="00BE383F">
            <w:pPr>
              <w:widowControl/>
              <w:jc w:val="center"/>
              <w:rPr>
                <w:kern w:val="0"/>
                <w:sz w:val="18"/>
                <w:szCs w:val="18"/>
              </w:rPr>
            </w:pPr>
            <w:r>
              <w:rPr>
                <w:kern w:val="0"/>
                <w:sz w:val="18"/>
                <w:szCs w:val="18"/>
              </w:rPr>
              <w:t>0.133</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68</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75</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83</w:t>
            </w:r>
          </w:p>
        </w:tc>
      </w:tr>
      <w:tr w:rsidR="006E4691">
        <w:trPr>
          <w:trHeight w:val="286"/>
          <w:jc w:val="center"/>
        </w:trPr>
        <w:tc>
          <w:tcPr>
            <w:tcW w:w="675" w:type="dxa"/>
            <w:vMerge/>
            <w:vAlign w:val="center"/>
          </w:tcPr>
          <w:p w:rsidR="006E4691" w:rsidRDefault="006E4691">
            <w:pPr>
              <w:widowControl/>
              <w:jc w:val="center"/>
              <w:rPr>
                <w:kern w:val="0"/>
                <w:sz w:val="18"/>
                <w:szCs w:val="18"/>
              </w:rPr>
            </w:pP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Merge/>
            <w:vAlign w:val="center"/>
          </w:tcPr>
          <w:p w:rsidR="006E4691" w:rsidRDefault="006E4691">
            <w:pPr>
              <w:widowControl/>
              <w:jc w:val="left"/>
              <w:rPr>
                <w:kern w:val="0"/>
                <w:sz w:val="18"/>
                <w:szCs w:val="18"/>
              </w:rPr>
            </w:pPr>
          </w:p>
        </w:tc>
        <w:tc>
          <w:tcPr>
            <w:tcW w:w="1079" w:type="dxa"/>
            <w:vAlign w:val="center"/>
          </w:tcPr>
          <w:p w:rsidR="006E4691" w:rsidRDefault="00BE383F">
            <w:pPr>
              <w:widowControl/>
              <w:jc w:val="center"/>
              <w:rPr>
                <w:kern w:val="0"/>
                <w:sz w:val="18"/>
                <w:szCs w:val="18"/>
              </w:rPr>
            </w:pPr>
            <w:r>
              <w:rPr>
                <w:kern w:val="0"/>
                <w:sz w:val="18"/>
                <w:szCs w:val="18"/>
              </w:rPr>
              <w:t>FCMP</w:t>
            </w:r>
          </w:p>
        </w:tc>
        <w:tc>
          <w:tcPr>
            <w:tcW w:w="1331" w:type="dxa"/>
            <w:vMerge/>
            <w:vAlign w:val="center"/>
          </w:tcPr>
          <w:p w:rsidR="006E4691" w:rsidRDefault="006E4691">
            <w:pPr>
              <w:widowControl/>
              <w:jc w:val="center"/>
              <w:rPr>
                <w:kern w:val="0"/>
                <w:sz w:val="18"/>
                <w:szCs w:val="18"/>
              </w:rPr>
            </w:pPr>
          </w:p>
        </w:tc>
        <w:tc>
          <w:tcPr>
            <w:tcW w:w="851" w:type="dxa"/>
            <w:vMerge/>
            <w:vAlign w:val="center"/>
          </w:tcPr>
          <w:p w:rsidR="006E4691" w:rsidRDefault="006E4691">
            <w:pPr>
              <w:widowControl/>
              <w:jc w:val="center"/>
              <w:rPr>
                <w:kern w:val="0"/>
                <w:sz w:val="18"/>
                <w:szCs w:val="18"/>
              </w:rPr>
            </w:pPr>
          </w:p>
        </w:tc>
        <w:tc>
          <w:tcPr>
            <w:tcW w:w="1701"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65</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73</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80</w:t>
            </w:r>
          </w:p>
        </w:tc>
      </w:tr>
      <w:tr w:rsidR="006E4691">
        <w:trPr>
          <w:trHeight w:val="405"/>
          <w:jc w:val="center"/>
        </w:trPr>
        <w:tc>
          <w:tcPr>
            <w:tcW w:w="675" w:type="dxa"/>
            <w:vMerge w:val="restart"/>
            <w:vAlign w:val="center"/>
          </w:tcPr>
          <w:p w:rsidR="006E4691" w:rsidRDefault="00BE383F">
            <w:pPr>
              <w:widowControl/>
              <w:jc w:val="center"/>
              <w:rPr>
                <w:kern w:val="0"/>
                <w:sz w:val="18"/>
                <w:szCs w:val="18"/>
              </w:rPr>
            </w:pPr>
            <w:r>
              <w:rPr>
                <w:kern w:val="0"/>
                <w:sz w:val="18"/>
                <w:szCs w:val="18"/>
              </w:rPr>
              <w:t>16</w:t>
            </w:r>
          </w:p>
        </w:tc>
        <w:tc>
          <w:tcPr>
            <w:tcW w:w="1386" w:type="dxa"/>
            <w:vMerge w:val="restart"/>
            <w:vAlign w:val="center"/>
          </w:tcPr>
          <w:p w:rsidR="006E4691" w:rsidRDefault="00BE383F">
            <w:pPr>
              <w:widowControl/>
              <w:jc w:val="center"/>
              <w:rPr>
                <w:kern w:val="0"/>
                <w:sz w:val="18"/>
                <w:szCs w:val="18"/>
              </w:rPr>
            </w:pPr>
            <w:r>
              <w:rPr>
                <w:kern w:val="0"/>
                <w:sz w:val="18"/>
                <w:szCs w:val="18"/>
              </w:rPr>
              <w:t>产品特征指标</w:t>
            </w:r>
          </w:p>
        </w:tc>
        <w:tc>
          <w:tcPr>
            <w:tcW w:w="856" w:type="dxa"/>
            <w:vMerge w:val="restart"/>
            <w:vAlign w:val="center"/>
          </w:tcPr>
          <w:p w:rsidR="006E4691" w:rsidRDefault="00BE383F">
            <w:pPr>
              <w:widowControl/>
              <w:jc w:val="center"/>
              <w:rPr>
                <w:kern w:val="0"/>
                <w:sz w:val="18"/>
                <w:szCs w:val="18"/>
              </w:rPr>
            </w:pPr>
            <w:r>
              <w:rPr>
                <w:kern w:val="0"/>
                <w:sz w:val="18"/>
                <w:szCs w:val="18"/>
              </w:rPr>
              <w:t>0.10</w:t>
            </w:r>
          </w:p>
        </w:tc>
        <w:tc>
          <w:tcPr>
            <w:tcW w:w="2861" w:type="dxa"/>
            <w:vMerge w:val="restart"/>
            <w:vAlign w:val="center"/>
          </w:tcPr>
          <w:p w:rsidR="006E4691" w:rsidRDefault="00BE383F">
            <w:pPr>
              <w:widowControl/>
              <w:jc w:val="left"/>
              <w:rPr>
                <w:kern w:val="0"/>
                <w:sz w:val="18"/>
                <w:szCs w:val="18"/>
              </w:rPr>
            </w:pPr>
            <w:r>
              <w:rPr>
                <w:rFonts w:hint="eastAsia"/>
                <w:kern w:val="0"/>
                <w:sz w:val="18"/>
                <w:szCs w:val="18"/>
              </w:rPr>
              <w:t>有效磷（以五氧化二磷计）质量分数</w:t>
            </w:r>
          </w:p>
        </w:tc>
        <w:tc>
          <w:tcPr>
            <w:tcW w:w="1079" w:type="dxa"/>
            <w:vAlign w:val="center"/>
          </w:tcPr>
          <w:p w:rsidR="006E4691" w:rsidRDefault="00BE383F">
            <w:pPr>
              <w:widowControl/>
              <w:jc w:val="center"/>
              <w:rPr>
                <w:kern w:val="0"/>
                <w:sz w:val="18"/>
                <w:szCs w:val="18"/>
              </w:rPr>
            </w:pPr>
            <w:r>
              <w:rPr>
                <w:kern w:val="0"/>
                <w:sz w:val="18"/>
                <w:szCs w:val="18"/>
              </w:rPr>
              <w:t>SSP</w:t>
            </w:r>
          </w:p>
        </w:tc>
        <w:tc>
          <w:tcPr>
            <w:tcW w:w="1331" w:type="dxa"/>
            <w:vMerge w:val="restart"/>
            <w:vAlign w:val="center"/>
          </w:tcPr>
          <w:p w:rsidR="006E4691" w:rsidRDefault="00BE383F">
            <w:pPr>
              <w:widowControl/>
              <w:jc w:val="center"/>
              <w:rPr>
                <w:kern w:val="0"/>
                <w:sz w:val="18"/>
                <w:szCs w:val="18"/>
              </w:rPr>
            </w:pPr>
            <w:r>
              <w:rPr>
                <w:kern w:val="0"/>
                <w:sz w:val="18"/>
                <w:szCs w:val="18"/>
              </w:rPr>
              <w:t>%</w:t>
            </w:r>
          </w:p>
        </w:tc>
        <w:tc>
          <w:tcPr>
            <w:tcW w:w="851" w:type="dxa"/>
            <w:vAlign w:val="center"/>
          </w:tcPr>
          <w:p w:rsidR="006E4691" w:rsidRDefault="00BE383F">
            <w:pPr>
              <w:widowControl/>
              <w:jc w:val="center"/>
              <w:rPr>
                <w:kern w:val="0"/>
                <w:sz w:val="18"/>
                <w:szCs w:val="18"/>
              </w:rPr>
            </w:pPr>
            <w:r>
              <w:rPr>
                <w:kern w:val="0"/>
                <w:sz w:val="18"/>
                <w:szCs w:val="18"/>
              </w:rPr>
              <w:t>0.4</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18</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16</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12</w:t>
            </w:r>
          </w:p>
        </w:tc>
      </w:tr>
      <w:tr w:rsidR="006E4691">
        <w:trPr>
          <w:trHeight w:val="405"/>
          <w:jc w:val="center"/>
        </w:trPr>
        <w:tc>
          <w:tcPr>
            <w:tcW w:w="675" w:type="dxa"/>
            <w:vMerge/>
            <w:vAlign w:val="center"/>
          </w:tcPr>
          <w:p w:rsidR="006E4691" w:rsidRDefault="006E4691">
            <w:pPr>
              <w:widowControl/>
              <w:jc w:val="center"/>
              <w:rPr>
                <w:kern w:val="0"/>
                <w:sz w:val="18"/>
                <w:szCs w:val="18"/>
              </w:rPr>
            </w:pPr>
          </w:p>
        </w:tc>
        <w:tc>
          <w:tcPr>
            <w:tcW w:w="1386" w:type="dxa"/>
            <w:vMerge/>
            <w:vAlign w:val="center"/>
          </w:tcPr>
          <w:p w:rsidR="006E4691" w:rsidRDefault="006E4691">
            <w:pPr>
              <w:widowControl/>
              <w:jc w:val="center"/>
              <w:rPr>
                <w:kern w:val="0"/>
                <w:sz w:val="18"/>
                <w:szCs w:val="18"/>
              </w:rPr>
            </w:pPr>
          </w:p>
        </w:tc>
        <w:tc>
          <w:tcPr>
            <w:tcW w:w="856" w:type="dxa"/>
            <w:vMerge/>
            <w:vAlign w:val="center"/>
          </w:tcPr>
          <w:p w:rsidR="006E4691" w:rsidRDefault="006E4691">
            <w:pPr>
              <w:widowControl/>
              <w:jc w:val="center"/>
              <w:rPr>
                <w:kern w:val="0"/>
                <w:sz w:val="18"/>
                <w:szCs w:val="18"/>
              </w:rPr>
            </w:pPr>
          </w:p>
        </w:tc>
        <w:tc>
          <w:tcPr>
            <w:tcW w:w="2861" w:type="dxa"/>
            <w:vMerge/>
            <w:vAlign w:val="center"/>
          </w:tcPr>
          <w:p w:rsidR="006E4691" w:rsidRDefault="006E4691">
            <w:pPr>
              <w:widowControl/>
              <w:jc w:val="left"/>
              <w:rPr>
                <w:kern w:val="0"/>
                <w:sz w:val="18"/>
                <w:szCs w:val="18"/>
              </w:rPr>
            </w:pPr>
          </w:p>
        </w:tc>
        <w:tc>
          <w:tcPr>
            <w:tcW w:w="1079" w:type="dxa"/>
            <w:vAlign w:val="center"/>
          </w:tcPr>
          <w:p w:rsidR="006E4691" w:rsidRDefault="00BE383F">
            <w:pPr>
              <w:widowControl/>
              <w:jc w:val="center"/>
              <w:rPr>
                <w:kern w:val="0"/>
                <w:sz w:val="18"/>
                <w:szCs w:val="18"/>
              </w:rPr>
            </w:pPr>
            <w:r>
              <w:rPr>
                <w:kern w:val="0"/>
                <w:sz w:val="18"/>
                <w:szCs w:val="18"/>
              </w:rPr>
              <w:t>FCMP</w:t>
            </w:r>
          </w:p>
        </w:tc>
        <w:tc>
          <w:tcPr>
            <w:tcW w:w="1331" w:type="dxa"/>
            <w:vMerge/>
            <w:vAlign w:val="center"/>
          </w:tcPr>
          <w:p w:rsidR="006E4691" w:rsidRDefault="006E4691">
            <w:pPr>
              <w:widowControl/>
              <w:jc w:val="center"/>
              <w:rPr>
                <w:kern w:val="0"/>
                <w:sz w:val="18"/>
                <w:szCs w:val="18"/>
              </w:rPr>
            </w:pPr>
          </w:p>
        </w:tc>
        <w:tc>
          <w:tcPr>
            <w:tcW w:w="851" w:type="dxa"/>
            <w:vAlign w:val="center"/>
          </w:tcPr>
          <w:p w:rsidR="006E4691" w:rsidRDefault="00BE383F">
            <w:pPr>
              <w:widowControl/>
              <w:jc w:val="center"/>
              <w:rPr>
                <w:kern w:val="0"/>
                <w:sz w:val="18"/>
                <w:szCs w:val="18"/>
              </w:rPr>
            </w:pPr>
            <w:r>
              <w:rPr>
                <w:kern w:val="0"/>
                <w:sz w:val="18"/>
                <w:szCs w:val="18"/>
              </w:rPr>
              <w:t>0.5</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20</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15</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12</w:t>
            </w:r>
          </w:p>
        </w:tc>
      </w:tr>
      <w:tr w:rsidR="006E4691">
        <w:trPr>
          <w:trHeight w:val="405"/>
          <w:jc w:val="center"/>
        </w:trPr>
        <w:tc>
          <w:tcPr>
            <w:tcW w:w="675" w:type="dxa"/>
            <w:vAlign w:val="center"/>
          </w:tcPr>
          <w:p w:rsidR="006E4691" w:rsidRDefault="00BE383F">
            <w:pPr>
              <w:widowControl/>
              <w:jc w:val="center"/>
              <w:rPr>
                <w:kern w:val="0"/>
                <w:sz w:val="18"/>
                <w:szCs w:val="18"/>
              </w:rPr>
            </w:pPr>
            <w:r>
              <w:rPr>
                <w:kern w:val="0"/>
                <w:sz w:val="18"/>
                <w:szCs w:val="18"/>
              </w:rPr>
              <w:t>17</w:t>
            </w:r>
          </w:p>
        </w:tc>
        <w:tc>
          <w:tcPr>
            <w:tcW w:w="1386" w:type="dxa"/>
            <w:vMerge/>
            <w:vAlign w:val="center"/>
          </w:tcPr>
          <w:p w:rsidR="006E4691" w:rsidRDefault="006E4691">
            <w:pPr>
              <w:widowControl/>
              <w:jc w:val="center"/>
              <w:rPr>
                <w:kern w:val="0"/>
                <w:sz w:val="18"/>
                <w:szCs w:val="18"/>
              </w:rPr>
            </w:pPr>
          </w:p>
        </w:tc>
        <w:tc>
          <w:tcPr>
            <w:tcW w:w="856" w:type="dxa"/>
            <w:vMerge/>
            <w:vAlign w:val="center"/>
          </w:tcPr>
          <w:p w:rsidR="006E4691" w:rsidRDefault="006E4691">
            <w:pPr>
              <w:widowControl/>
              <w:jc w:val="center"/>
              <w:rPr>
                <w:kern w:val="0"/>
                <w:sz w:val="18"/>
                <w:szCs w:val="18"/>
              </w:rPr>
            </w:pPr>
          </w:p>
        </w:tc>
        <w:tc>
          <w:tcPr>
            <w:tcW w:w="2861" w:type="dxa"/>
            <w:vAlign w:val="center"/>
          </w:tcPr>
          <w:p w:rsidR="006E4691" w:rsidRDefault="00BE383F">
            <w:pPr>
              <w:widowControl/>
              <w:jc w:val="left"/>
              <w:rPr>
                <w:kern w:val="0"/>
                <w:sz w:val="18"/>
                <w:szCs w:val="18"/>
              </w:rPr>
            </w:pPr>
            <w:r>
              <w:rPr>
                <w:rFonts w:hint="eastAsia"/>
                <w:kern w:val="0"/>
                <w:sz w:val="18"/>
                <w:szCs w:val="18"/>
              </w:rPr>
              <w:t>水溶磷（以五氧化二磷计）质量分数</w:t>
            </w:r>
          </w:p>
        </w:tc>
        <w:tc>
          <w:tcPr>
            <w:tcW w:w="1079" w:type="dxa"/>
            <w:vAlign w:val="center"/>
          </w:tcPr>
          <w:p w:rsidR="006E4691" w:rsidRDefault="00BE383F">
            <w:pPr>
              <w:widowControl/>
              <w:jc w:val="center"/>
              <w:rPr>
                <w:kern w:val="0"/>
                <w:sz w:val="18"/>
                <w:szCs w:val="18"/>
              </w:rPr>
            </w:pPr>
            <w:r>
              <w:rPr>
                <w:kern w:val="0"/>
                <w:sz w:val="18"/>
                <w:szCs w:val="18"/>
              </w:rPr>
              <w:t>SSP</w:t>
            </w:r>
          </w:p>
        </w:tc>
        <w:tc>
          <w:tcPr>
            <w:tcW w:w="1331" w:type="dxa"/>
            <w:vAlign w:val="center"/>
          </w:tcPr>
          <w:p w:rsidR="006E4691" w:rsidRDefault="00BE383F">
            <w:pPr>
              <w:widowControl/>
              <w:jc w:val="center"/>
              <w:rPr>
                <w:kern w:val="0"/>
                <w:sz w:val="18"/>
                <w:szCs w:val="18"/>
              </w:rPr>
            </w:pPr>
            <w:r>
              <w:rPr>
                <w:kern w:val="0"/>
                <w:sz w:val="18"/>
                <w:szCs w:val="18"/>
              </w:rPr>
              <w:t>%</w:t>
            </w:r>
          </w:p>
        </w:tc>
        <w:tc>
          <w:tcPr>
            <w:tcW w:w="851" w:type="dxa"/>
            <w:vAlign w:val="center"/>
          </w:tcPr>
          <w:p w:rsidR="006E4691" w:rsidRDefault="00BE383F">
            <w:pPr>
              <w:widowControl/>
              <w:jc w:val="center"/>
              <w:rPr>
                <w:kern w:val="0"/>
                <w:sz w:val="18"/>
                <w:szCs w:val="18"/>
              </w:rPr>
            </w:pPr>
            <w:r>
              <w:rPr>
                <w:kern w:val="0"/>
                <w:sz w:val="18"/>
                <w:szCs w:val="18"/>
              </w:rPr>
              <w:t>0.3</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13</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11</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7</w:t>
            </w:r>
          </w:p>
        </w:tc>
      </w:tr>
      <w:tr w:rsidR="006E4691">
        <w:trPr>
          <w:trHeight w:val="405"/>
          <w:jc w:val="center"/>
        </w:trPr>
        <w:tc>
          <w:tcPr>
            <w:tcW w:w="675" w:type="dxa"/>
            <w:vMerge w:val="restart"/>
            <w:vAlign w:val="center"/>
          </w:tcPr>
          <w:p w:rsidR="006E4691" w:rsidRDefault="00BE383F">
            <w:pPr>
              <w:widowControl/>
              <w:jc w:val="center"/>
              <w:rPr>
                <w:kern w:val="0"/>
                <w:sz w:val="18"/>
                <w:szCs w:val="18"/>
              </w:rPr>
            </w:pPr>
            <w:r>
              <w:rPr>
                <w:kern w:val="0"/>
                <w:sz w:val="18"/>
                <w:szCs w:val="18"/>
              </w:rPr>
              <w:t>18</w:t>
            </w: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Merge w:val="restart"/>
            <w:vAlign w:val="center"/>
          </w:tcPr>
          <w:p w:rsidR="006E4691" w:rsidRDefault="00BE383F">
            <w:pPr>
              <w:widowControl/>
              <w:jc w:val="left"/>
              <w:rPr>
                <w:kern w:val="0"/>
                <w:sz w:val="18"/>
                <w:szCs w:val="18"/>
              </w:rPr>
            </w:pPr>
            <w:r>
              <w:rPr>
                <w:rFonts w:hint="eastAsia"/>
                <w:kern w:val="0"/>
                <w:sz w:val="18"/>
                <w:szCs w:val="18"/>
              </w:rPr>
              <w:t>含水量</w:t>
            </w:r>
          </w:p>
        </w:tc>
        <w:tc>
          <w:tcPr>
            <w:tcW w:w="1079" w:type="dxa"/>
            <w:vAlign w:val="center"/>
          </w:tcPr>
          <w:p w:rsidR="006E4691" w:rsidRDefault="00BE383F">
            <w:pPr>
              <w:widowControl/>
              <w:jc w:val="center"/>
              <w:rPr>
                <w:kern w:val="0"/>
                <w:sz w:val="18"/>
                <w:szCs w:val="18"/>
              </w:rPr>
            </w:pPr>
            <w:r>
              <w:rPr>
                <w:kern w:val="0"/>
                <w:sz w:val="18"/>
                <w:szCs w:val="18"/>
              </w:rPr>
              <w:t>SSP</w:t>
            </w:r>
          </w:p>
        </w:tc>
        <w:tc>
          <w:tcPr>
            <w:tcW w:w="1331" w:type="dxa"/>
            <w:vMerge w:val="restart"/>
            <w:vAlign w:val="center"/>
          </w:tcPr>
          <w:p w:rsidR="006E4691" w:rsidRDefault="00BE383F">
            <w:pPr>
              <w:widowControl/>
              <w:jc w:val="center"/>
              <w:rPr>
                <w:kern w:val="0"/>
                <w:sz w:val="18"/>
                <w:szCs w:val="18"/>
              </w:rPr>
            </w:pPr>
            <w:r>
              <w:rPr>
                <w:kern w:val="0"/>
                <w:sz w:val="18"/>
                <w:szCs w:val="18"/>
              </w:rPr>
              <w:t>%</w:t>
            </w:r>
          </w:p>
        </w:tc>
        <w:tc>
          <w:tcPr>
            <w:tcW w:w="851" w:type="dxa"/>
            <w:vAlign w:val="center"/>
          </w:tcPr>
          <w:p w:rsidR="006E4691" w:rsidRDefault="00BE383F">
            <w:pPr>
              <w:widowControl/>
              <w:jc w:val="center"/>
              <w:rPr>
                <w:kern w:val="0"/>
                <w:sz w:val="18"/>
                <w:szCs w:val="18"/>
              </w:rPr>
            </w:pPr>
            <w:r>
              <w:rPr>
                <w:kern w:val="0"/>
                <w:sz w:val="18"/>
                <w:szCs w:val="18"/>
              </w:rPr>
              <w:t>0.3</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12</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14</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15</w:t>
            </w:r>
          </w:p>
        </w:tc>
      </w:tr>
      <w:tr w:rsidR="006E4691">
        <w:trPr>
          <w:trHeight w:val="405"/>
          <w:jc w:val="center"/>
        </w:trPr>
        <w:tc>
          <w:tcPr>
            <w:tcW w:w="675" w:type="dxa"/>
            <w:vMerge/>
            <w:vAlign w:val="center"/>
          </w:tcPr>
          <w:p w:rsidR="006E4691" w:rsidRDefault="006E4691">
            <w:pPr>
              <w:widowControl/>
              <w:jc w:val="center"/>
              <w:rPr>
                <w:kern w:val="0"/>
                <w:sz w:val="18"/>
                <w:szCs w:val="18"/>
              </w:rPr>
            </w:pP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Merge/>
            <w:vAlign w:val="center"/>
          </w:tcPr>
          <w:p w:rsidR="006E4691" w:rsidRDefault="006E4691">
            <w:pPr>
              <w:widowControl/>
              <w:jc w:val="left"/>
              <w:rPr>
                <w:kern w:val="0"/>
                <w:sz w:val="18"/>
                <w:szCs w:val="18"/>
              </w:rPr>
            </w:pPr>
          </w:p>
        </w:tc>
        <w:tc>
          <w:tcPr>
            <w:tcW w:w="1079" w:type="dxa"/>
            <w:vAlign w:val="center"/>
          </w:tcPr>
          <w:p w:rsidR="006E4691" w:rsidRDefault="00BE383F">
            <w:pPr>
              <w:widowControl/>
              <w:jc w:val="center"/>
              <w:rPr>
                <w:kern w:val="0"/>
                <w:sz w:val="18"/>
                <w:szCs w:val="18"/>
              </w:rPr>
            </w:pPr>
            <w:r>
              <w:rPr>
                <w:kern w:val="0"/>
                <w:sz w:val="18"/>
                <w:szCs w:val="18"/>
              </w:rPr>
              <w:t>FCMP</w:t>
            </w:r>
          </w:p>
        </w:tc>
        <w:tc>
          <w:tcPr>
            <w:tcW w:w="1331" w:type="dxa"/>
            <w:vMerge/>
            <w:vAlign w:val="center"/>
          </w:tcPr>
          <w:p w:rsidR="006E4691" w:rsidRDefault="006E4691">
            <w:pPr>
              <w:widowControl/>
              <w:jc w:val="center"/>
              <w:rPr>
                <w:kern w:val="0"/>
                <w:sz w:val="18"/>
                <w:szCs w:val="18"/>
              </w:rPr>
            </w:pPr>
          </w:p>
        </w:tc>
        <w:tc>
          <w:tcPr>
            <w:tcW w:w="851" w:type="dxa"/>
            <w:vAlign w:val="center"/>
          </w:tcPr>
          <w:p w:rsidR="006E4691" w:rsidRDefault="00BE383F">
            <w:pPr>
              <w:widowControl/>
              <w:jc w:val="center"/>
              <w:rPr>
                <w:kern w:val="0"/>
                <w:sz w:val="18"/>
                <w:szCs w:val="18"/>
              </w:rPr>
            </w:pPr>
            <w:r>
              <w:rPr>
                <w:kern w:val="0"/>
                <w:sz w:val="18"/>
                <w:szCs w:val="18"/>
              </w:rPr>
              <w:t>0.2</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0.5</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0.5</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rFonts w:hint="eastAsia"/>
                <w:kern w:val="0"/>
                <w:sz w:val="18"/>
                <w:szCs w:val="18"/>
              </w:rPr>
              <w:t>0.5</w:t>
            </w:r>
          </w:p>
        </w:tc>
      </w:tr>
      <w:tr w:rsidR="006E4691">
        <w:trPr>
          <w:trHeight w:val="405"/>
          <w:jc w:val="center"/>
        </w:trPr>
        <w:tc>
          <w:tcPr>
            <w:tcW w:w="675" w:type="dxa"/>
            <w:vAlign w:val="center"/>
          </w:tcPr>
          <w:p w:rsidR="006E4691" w:rsidRDefault="00BE383F">
            <w:pPr>
              <w:widowControl/>
              <w:jc w:val="center"/>
              <w:rPr>
                <w:kern w:val="0"/>
                <w:sz w:val="18"/>
                <w:szCs w:val="18"/>
              </w:rPr>
            </w:pPr>
            <w:r>
              <w:rPr>
                <w:kern w:val="0"/>
                <w:sz w:val="18"/>
                <w:szCs w:val="18"/>
              </w:rPr>
              <w:t>19</w:t>
            </w: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Align w:val="center"/>
          </w:tcPr>
          <w:p w:rsidR="006E4691" w:rsidRDefault="00BE383F">
            <w:pPr>
              <w:widowControl/>
              <w:jc w:val="left"/>
              <w:rPr>
                <w:kern w:val="0"/>
                <w:sz w:val="18"/>
                <w:szCs w:val="18"/>
              </w:rPr>
            </w:pPr>
            <w:r>
              <w:rPr>
                <w:rFonts w:hint="eastAsia"/>
                <w:kern w:val="0"/>
                <w:sz w:val="18"/>
                <w:szCs w:val="18"/>
              </w:rPr>
              <w:t>碱分含量</w:t>
            </w:r>
          </w:p>
        </w:tc>
        <w:tc>
          <w:tcPr>
            <w:tcW w:w="1079" w:type="dxa"/>
            <w:vAlign w:val="center"/>
          </w:tcPr>
          <w:p w:rsidR="006E4691" w:rsidRDefault="00BE383F">
            <w:pPr>
              <w:widowControl/>
              <w:jc w:val="center"/>
              <w:rPr>
                <w:kern w:val="0"/>
                <w:sz w:val="18"/>
                <w:szCs w:val="18"/>
              </w:rPr>
            </w:pPr>
            <w:r>
              <w:rPr>
                <w:kern w:val="0"/>
                <w:sz w:val="18"/>
                <w:szCs w:val="18"/>
              </w:rPr>
              <w:t>FCMP</w:t>
            </w:r>
          </w:p>
        </w:tc>
        <w:tc>
          <w:tcPr>
            <w:tcW w:w="1331" w:type="dxa"/>
            <w:vAlign w:val="center"/>
          </w:tcPr>
          <w:p w:rsidR="006E4691" w:rsidRDefault="00BE383F">
            <w:pPr>
              <w:widowControl/>
              <w:jc w:val="center"/>
              <w:rPr>
                <w:kern w:val="0"/>
                <w:sz w:val="18"/>
                <w:szCs w:val="18"/>
              </w:rPr>
            </w:pPr>
            <w:r>
              <w:rPr>
                <w:kern w:val="0"/>
                <w:sz w:val="18"/>
                <w:szCs w:val="18"/>
              </w:rPr>
              <w:t>%</w:t>
            </w:r>
          </w:p>
        </w:tc>
        <w:tc>
          <w:tcPr>
            <w:tcW w:w="851" w:type="dxa"/>
            <w:vAlign w:val="center"/>
          </w:tcPr>
          <w:p w:rsidR="006E4691" w:rsidRDefault="00BE383F">
            <w:pPr>
              <w:widowControl/>
              <w:jc w:val="center"/>
              <w:rPr>
                <w:kern w:val="0"/>
                <w:sz w:val="18"/>
                <w:szCs w:val="18"/>
              </w:rPr>
            </w:pPr>
            <w:r>
              <w:rPr>
                <w:kern w:val="0"/>
                <w:sz w:val="18"/>
                <w:szCs w:val="18"/>
              </w:rPr>
              <w:t>0.1</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45</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45</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45</w:t>
            </w:r>
          </w:p>
        </w:tc>
      </w:tr>
      <w:tr w:rsidR="006E4691">
        <w:trPr>
          <w:trHeight w:val="405"/>
          <w:jc w:val="center"/>
        </w:trPr>
        <w:tc>
          <w:tcPr>
            <w:tcW w:w="675" w:type="dxa"/>
            <w:vAlign w:val="center"/>
          </w:tcPr>
          <w:p w:rsidR="006E4691" w:rsidRDefault="00BE383F">
            <w:pPr>
              <w:widowControl/>
              <w:jc w:val="center"/>
              <w:rPr>
                <w:kern w:val="0"/>
                <w:sz w:val="18"/>
                <w:szCs w:val="18"/>
              </w:rPr>
            </w:pPr>
            <w:r>
              <w:rPr>
                <w:kern w:val="0"/>
                <w:sz w:val="18"/>
                <w:szCs w:val="18"/>
              </w:rPr>
              <w:t>20</w:t>
            </w: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Align w:val="center"/>
          </w:tcPr>
          <w:p w:rsidR="006E4691" w:rsidRDefault="00BE383F">
            <w:pPr>
              <w:widowControl/>
              <w:jc w:val="left"/>
              <w:rPr>
                <w:kern w:val="0"/>
                <w:sz w:val="18"/>
                <w:szCs w:val="18"/>
              </w:rPr>
            </w:pPr>
            <w:r>
              <w:rPr>
                <w:rFonts w:hint="eastAsia"/>
                <w:kern w:val="0"/>
                <w:sz w:val="18"/>
                <w:szCs w:val="18"/>
              </w:rPr>
              <w:t>有效镁含量</w:t>
            </w:r>
          </w:p>
        </w:tc>
        <w:tc>
          <w:tcPr>
            <w:tcW w:w="1079" w:type="dxa"/>
            <w:vAlign w:val="center"/>
          </w:tcPr>
          <w:p w:rsidR="006E4691" w:rsidRDefault="00BE383F">
            <w:pPr>
              <w:widowControl/>
              <w:jc w:val="center"/>
              <w:rPr>
                <w:kern w:val="0"/>
                <w:sz w:val="18"/>
                <w:szCs w:val="18"/>
              </w:rPr>
            </w:pPr>
            <w:r>
              <w:rPr>
                <w:kern w:val="0"/>
                <w:sz w:val="18"/>
                <w:szCs w:val="18"/>
              </w:rPr>
              <w:t>FCMP</w:t>
            </w:r>
          </w:p>
        </w:tc>
        <w:tc>
          <w:tcPr>
            <w:tcW w:w="1331" w:type="dxa"/>
            <w:vAlign w:val="center"/>
          </w:tcPr>
          <w:p w:rsidR="006E4691" w:rsidRDefault="00BE383F">
            <w:pPr>
              <w:widowControl/>
              <w:jc w:val="center"/>
              <w:rPr>
                <w:kern w:val="0"/>
                <w:sz w:val="18"/>
                <w:szCs w:val="18"/>
              </w:rPr>
            </w:pPr>
            <w:r>
              <w:rPr>
                <w:kern w:val="0"/>
                <w:sz w:val="18"/>
                <w:szCs w:val="18"/>
              </w:rPr>
              <w:t>%</w:t>
            </w:r>
          </w:p>
        </w:tc>
        <w:tc>
          <w:tcPr>
            <w:tcW w:w="851" w:type="dxa"/>
            <w:vAlign w:val="center"/>
          </w:tcPr>
          <w:p w:rsidR="006E4691" w:rsidRDefault="00BE383F">
            <w:pPr>
              <w:widowControl/>
              <w:jc w:val="center"/>
              <w:rPr>
                <w:kern w:val="0"/>
                <w:sz w:val="18"/>
                <w:szCs w:val="18"/>
              </w:rPr>
            </w:pPr>
            <w:r>
              <w:rPr>
                <w:kern w:val="0"/>
                <w:sz w:val="18"/>
                <w:szCs w:val="18"/>
              </w:rPr>
              <w:t>0.1</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12</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12</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10</w:t>
            </w:r>
          </w:p>
        </w:tc>
      </w:tr>
      <w:tr w:rsidR="006E4691">
        <w:trPr>
          <w:trHeight w:val="405"/>
          <w:jc w:val="center"/>
        </w:trPr>
        <w:tc>
          <w:tcPr>
            <w:tcW w:w="675" w:type="dxa"/>
            <w:vAlign w:val="center"/>
          </w:tcPr>
          <w:p w:rsidR="006E4691" w:rsidRDefault="00BE383F">
            <w:pPr>
              <w:widowControl/>
              <w:jc w:val="center"/>
              <w:rPr>
                <w:kern w:val="0"/>
                <w:sz w:val="18"/>
                <w:szCs w:val="18"/>
              </w:rPr>
            </w:pPr>
            <w:r>
              <w:rPr>
                <w:kern w:val="0"/>
                <w:sz w:val="18"/>
                <w:szCs w:val="18"/>
              </w:rPr>
              <w:t>21</w:t>
            </w:r>
          </w:p>
        </w:tc>
        <w:tc>
          <w:tcPr>
            <w:tcW w:w="1386" w:type="dxa"/>
            <w:vMerge/>
            <w:vAlign w:val="center"/>
          </w:tcPr>
          <w:p w:rsidR="006E4691" w:rsidRDefault="006E4691">
            <w:pPr>
              <w:widowControl/>
              <w:jc w:val="left"/>
              <w:rPr>
                <w:kern w:val="0"/>
                <w:sz w:val="18"/>
                <w:szCs w:val="18"/>
              </w:rPr>
            </w:pPr>
          </w:p>
        </w:tc>
        <w:tc>
          <w:tcPr>
            <w:tcW w:w="856" w:type="dxa"/>
            <w:vMerge/>
            <w:vAlign w:val="center"/>
          </w:tcPr>
          <w:p w:rsidR="006E4691" w:rsidRDefault="006E4691">
            <w:pPr>
              <w:widowControl/>
              <w:jc w:val="left"/>
              <w:rPr>
                <w:kern w:val="0"/>
                <w:sz w:val="18"/>
                <w:szCs w:val="18"/>
              </w:rPr>
            </w:pPr>
          </w:p>
        </w:tc>
        <w:tc>
          <w:tcPr>
            <w:tcW w:w="2861" w:type="dxa"/>
            <w:vAlign w:val="center"/>
          </w:tcPr>
          <w:p w:rsidR="006E4691" w:rsidRDefault="00BE383F">
            <w:pPr>
              <w:widowControl/>
              <w:jc w:val="left"/>
              <w:rPr>
                <w:kern w:val="0"/>
                <w:sz w:val="18"/>
                <w:szCs w:val="18"/>
              </w:rPr>
            </w:pPr>
            <w:r>
              <w:rPr>
                <w:rFonts w:hint="eastAsia"/>
                <w:kern w:val="0"/>
                <w:sz w:val="18"/>
                <w:szCs w:val="18"/>
              </w:rPr>
              <w:t>可溶性硅含量</w:t>
            </w:r>
          </w:p>
        </w:tc>
        <w:tc>
          <w:tcPr>
            <w:tcW w:w="1079" w:type="dxa"/>
            <w:vAlign w:val="center"/>
          </w:tcPr>
          <w:p w:rsidR="006E4691" w:rsidRDefault="00BE383F">
            <w:pPr>
              <w:widowControl/>
              <w:jc w:val="center"/>
              <w:rPr>
                <w:kern w:val="0"/>
                <w:sz w:val="18"/>
                <w:szCs w:val="18"/>
              </w:rPr>
            </w:pPr>
            <w:r>
              <w:rPr>
                <w:kern w:val="0"/>
                <w:sz w:val="18"/>
                <w:szCs w:val="18"/>
              </w:rPr>
              <w:t>FCMP</w:t>
            </w:r>
          </w:p>
        </w:tc>
        <w:tc>
          <w:tcPr>
            <w:tcW w:w="1331" w:type="dxa"/>
            <w:vAlign w:val="center"/>
          </w:tcPr>
          <w:p w:rsidR="006E4691" w:rsidRDefault="00BE383F">
            <w:pPr>
              <w:widowControl/>
              <w:jc w:val="center"/>
              <w:rPr>
                <w:kern w:val="0"/>
                <w:sz w:val="18"/>
                <w:szCs w:val="18"/>
              </w:rPr>
            </w:pPr>
            <w:r>
              <w:rPr>
                <w:kern w:val="0"/>
                <w:sz w:val="18"/>
                <w:szCs w:val="18"/>
              </w:rPr>
              <w:t>%</w:t>
            </w:r>
          </w:p>
        </w:tc>
        <w:tc>
          <w:tcPr>
            <w:tcW w:w="851" w:type="dxa"/>
            <w:vAlign w:val="center"/>
          </w:tcPr>
          <w:p w:rsidR="006E4691" w:rsidRDefault="00BE383F">
            <w:pPr>
              <w:widowControl/>
              <w:jc w:val="center"/>
              <w:rPr>
                <w:kern w:val="0"/>
                <w:sz w:val="18"/>
                <w:szCs w:val="18"/>
              </w:rPr>
            </w:pPr>
            <w:r>
              <w:rPr>
                <w:kern w:val="0"/>
                <w:sz w:val="18"/>
                <w:szCs w:val="18"/>
              </w:rPr>
              <w:t>0.1</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20</w:t>
            </w:r>
          </w:p>
        </w:tc>
        <w:tc>
          <w:tcPr>
            <w:tcW w:w="1701"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20</w:t>
            </w:r>
          </w:p>
        </w:tc>
        <w:tc>
          <w:tcPr>
            <w:tcW w:w="1733" w:type="dxa"/>
            <w:vAlign w:val="center"/>
          </w:tcPr>
          <w:p w:rsidR="006E4691" w:rsidRDefault="00BE383F">
            <w:pPr>
              <w:widowControl/>
              <w:jc w:val="center"/>
              <w:rPr>
                <w:kern w:val="0"/>
                <w:sz w:val="18"/>
                <w:szCs w:val="18"/>
              </w:rPr>
            </w:pPr>
            <w:r>
              <w:rPr>
                <w:rFonts w:hint="eastAsia"/>
                <w:kern w:val="0"/>
                <w:sz w:val="18"/>
                <w:szCs w:val="18"/>
              </w:rPr>
              <w:t>≥</w:t>
            </w:r>
            <w:r>
              <w:rPr>
                <w:kern w:val="0"/>
                <w:sz w:val="18"/>
                <w:szCs w:val="18"/>
              </w:rPr>
              <w:t>28</w:t>
            </w:r>
          </w:p>
        </w:tc>
      </w:tr>
      <w:tr w:rsidR="00BE383F" w:rsidTr="00BE383F">
        <w:trPr>
          <w:trHeight w:val="405"/>
          <w:jc w:val="center"/>
        </w:trPr>
        <w:tc>
          <w:tcPr>
            <w:tcW w:w="675" w:type="dxa"/>
            <w:vAlign w:val="center"/>
          </w:tcPr>
          <w:p w:rsidR="00BE383F" w:rsidRDefault="00BE383F">
            <w:pPr>
              <w:widowControl/>
              <w:jc w:val="center"/>
              <w:rPr>
                <w:kern w:val="0"/>
                <w:sz w:val="18"/>
                <w:szCs w:val="18"/>
              </w:rPr>
            </w:pPr>
            <w:r>
              <w:rPr>
                <w:kern w:val="0"/>
                <w:sz w:val="18"/>
                <w:szCs w:val="18"/>
              </w:rPr>
              <w:t>22</w:t>
            </w:r>
          </w:p>
        </w:tc>
        <w:tc>
          <w:tcPr>
            <w:tcW w:w="1386" w:type="dxa"/>
            <w:vMerge w:val="restart"/>
            <w:vAlign w:val="center"/>
          </w:tcPr>
          <w:p w:rsidR="00BE383F" w:rsidRDefault="00BE383F">
            <w:pPr>
              <w:widowControl/>
              <w:jc w:val="center"/>
              <w:rPr>
                <w:kern w:val="0"/>
                <w:sz w:val="18"/>
                <w:szCs w:val="18"/>
              </w:rPr>
            </w:pPr>
            <w:r>
              <w:rPr>
                <w:kern w:val="0"/>
                <w:sz w:val="18"/>
                <w:szCs w:val="18"/>
              </w:rPr>
              <w:t>清洁生产管理指标</w:t>
            </w:r>
          </w:p>
        </w:tc>
        <w:tc>
          <w:tcPr>
            <w:tcW w:w="856" w:type="dxa"/>
            <w:vMerge w:val="restart"/>
            <w:vAlign w:val="center"/>
          </w:tcPr>
          <w:p w:rsidR="00BE383F" w:rsidRDefault="00BE383F">
            <w:pPr>
              <w:widowControl/>
              <w:jc w:val="center"/>
              <w:rPr>
                <w:kern w:val="0"/>
                <w:sz w:val="18"/>
                <w:szCs w:val="18"/>
              </w:rPr>
            </w:pPr>
            <w:r>
              <w:rPr>
                <w:kern w:val="0"/>
                <w:sz w:val="18"/>
                <w:szCs w:val="18"/>
              </w:rPr>
              <w:t>0.15</w:t>
            </w:r>
          </w:p>
        </w:tc>
        <w:tc>
          <w:tcPr>
            <w:tcW w:w="5271" w:type="dxa"/>
            <w:gridSpan w:val="3"/>
            <w:vAlign w:val="center"/>
          </w:tcPr>
          <w:p w:rsidR="00BE383F" w:rsidRDefault="00BE383F">
            <w:pPr>
              <w:widowControl/>
              <w:jc w:val="left"/>
              <w:rPr>
                <w:kern w:val="0"/>
                <w:sz w:val="18"/>
                <w:szCs w:val="18"/>
              </w:rPr>
            </w:pPr>
            <w:r>
              <w:rPr>
                <w:kern w:val="0"/>
                <w:sz w:val="18"/>
                <w:szCs w:val="18"/>
              </w:rPr>
              <w:t>*</w:t>
            </w:r>
            <w:r>
              <w:rPr>
                <w:kern w:val="0"/>
                <w:sz w:val="18"/>
                <w:szCs w:val="18"/>
              </w:rPr>
              <w:t>环境法律法规标准执行情况</w:t>
            </w:r>
          </w:p>
          <w:p w:rsidR="00BE383F" w:rsidRDefault="00BE383F">
            <w:pPr>
              <w:widowControl/>
              <w:jc w:val="center"/>
              <w:rPr>
                <w:kern w:val="0"/>
                <w:sz w:val="18"/>
                <w:szCs w:val="18"/>
              </w:rPr>
            </w:pPr>
            <w:r>
              <w:rPr>
                <w:kern w:val="0"/>
                <w:sz w:val="18"/>
                <w:szCs w:val="18"/>
              </w:rPr>
              <w:t xml:space="preserve">　</w:t>
            </w:r>
          </w:p>
        </w:tc>
        <w:tc>
          <w:tcPr>
            <w:tcW w:w="851" w:type="dxa"/>
            <w:vAlign w:val="center"/>
          </w:tcPr>
          <w:p w:rsidR="00BE383F" w:rsidRDefault="00BE383F">
            <w:pPr>
              <w:widowControl/>
              <w:jc w:val="center"/>
              <w:rPr>
                <w:kern w:val="0"/>
                <w:sz w:val="18"/>
                <w:szCs w:val="18"/>
              </w:rPr>
            </w:pPr>
            <w:r>
              <w:rPr>
                <w:kern w:val="0"/>
                <w:sz w:val="18"/>
                <w:szCs w:val="18"/>
              </w:rPr>
              <w:t>0.3</w:t>
            </w:r>
          </w:p>
        </w:tc>
        <w:tc>
          <w:tcPr>
            <w:tcW w:w="5135" w:type="dxa"/>
            <w:gridSpan w:val="3"/>
            <w:vAlign w:val="center"/>
          </w:tcPr>
          <w:p w:rsidR="00BE383F" w:rsidRDefault="00BE383F">
            <w:pPr>
              <w:widowControl/>
              <w:jc w:val="left"/>
              <w:rPr>
                <w:kern w:val="0"/>
                <w:sz w:val="18"/>
                <w:szCs w:val="18"/>
              </w:rPr>
            </w:pPr>
            <w:r>
              <w:rPr>
                <w:color w:val="000000"/>
                <w:sz w:val="18"/>
                <w:szCs w:val="18"/>
              </w:rPr>
              <w:t>符合国家和地方有关环境法律、法规，废水、废气、噪声等污染物排放符合国家和地方排放标准；污染物排放应达到国家和地方污染物排放总量控制指标和排污许可证管理要求；未采用国家明令禁止和淘汰的生产工艺、装备</w:t>
            </w:r>
          </w:p>
        </w:tc>
      </w:tr>
      <w:tr w:rsidR="00BE383F" w:rsidTr="00BE383F">
        <w:trPr>
          <w:trHeight w:val="405"/>
          <w:jc w:val="center"/>
        </w:trPr>
        <w:tc>
          <w:tcPr>
            <w:tcW w:w="675" w:type="dxa"/>
            <w:vAlign w:val="center"/>
          </w:tcPr>
          <w:p w:rsidR="00BE383F" w:rsidRDefault="00BE383F">
            <w:pPr>
              <w:widowControl/>
              <w:jc w:val="center"/>
              <w:rPr>
                <w:kern w:val="0"/>
                <w:sz w:val="18"/>
                <w:szCs w:val="18"/>
              </w:rPr>
            </w:pPr>
            <w:r>
              <w:rPr>
                <w:kern w:val="0"/>
                <w:sz w:val="18"/>
                <w:szCs w:val="18"/>
              </w:rPr>
              <w:t>23</w:t>
            </w:r>
          </w:p>
        </w:tc>
        <w:tc>
          <w:tcPr>
            <w:tcW w:w="1386" w:type="dxa"/>
            <w:vMerge/>
            <w:vAlign w:val="center"/>
          </w:tcPr>
          <w:p w:rsidR="00BE383F" w:rsidRDefault="00BE383F">
            <w:pPr>
              <w:widowControl/>
              <w:jc w:val="left"/>
              <w:rPr>
                <w:kern w:val="0"/>
                <w:sz w:val="18"/>
                <w:szCs w:val="18"/>
              </w:rPr>
            </w:pPr>
          </w:p>
        </w:tc>
        <w:tc>
          <w:tcPr>
            <w:tcW w:w="856" w:type="dxa"/>
            <w:vMerge/>
            <w:vAlign w:val="center"/>
          </w:tcPr>
          <w:p w:rsidR="00BE383F" w:rsidRDefault="00BE383F">
            <w:pPr>
              <w:widowControl/>
              <w:jc w:val="left"/>
              <w:rPr>
                <w:kern w:val="0"/>
                <w:sz w:val="18"/>
                <w:szCs w:val="18"/>
              </w:rPr>
            </w:pPr>
          </w:p>
        </w:tc>
        <w:tc>
          <w:tcPr>
            <w:tcW w:w="5271" w:type="dxa"/>
            <w:gridSpan w:val="3"/>
            <w:vAlign w:val="center"/>
          </w:tcPr>
          <w:p w:rsidR="00BE383F" w:rsidRDefault="00BE383F">
            <w:pPr>
              <w:widowControl/>
              <w:jc w:val="left"/>
              <w:rPr>
                <w:kern w:val="0"/>
                <w:sz w:val="18"/>
                <w:szCs w:val="18"/>
              </w:rPr>
            </w:pPr>
            <w:r>
              <w:rPr>
                <w:kern w:val="0"/>
                <w:sz w:val="18"/>
                <w:szCs w:val="18"/>
              </w:rPr>
              <w:t>环境管理体系建立情况</w:t>
            </w:r>
          </w:p>
          <w:p w:rsidR="00BE383F" w:rsidRDefault="00BE383F">
            <w:pPr>
              <w:widowControl/>
              <w:jc w:val="center"/>
              <w:rPr>
                <w:kern w:val="0"/>
                <w:sz w:val="18"/>
                <w:szCs w:val="18"/>
              </w:rPr>
            </w:pPr>
            <w:r>
              <w:rPr>
                <w:kern w:val="0"/>
                <w:sz w:val="18"/>
                <w:szCs w:val="18"/>
              </w:rPr>
              <w:t xml:space="preserve">　</w:t>
            </w:r>
          </w:p>
        </w:tc>
        <w:tc>
          <w:tcPr>
            <w:tcW w:w="851" w:type="dxa"/>
            <w:vAlign w:val="center"/>
          </w:tcPr>
          <w:p w:rsidR="00BE383F" w:rsidRDefault="00BE383F">
            <w:pPr>
              <w:widowControl/>
              <w:jc w:val="center"/>
              <w:rPr>
                <w:kern w:val="0"/>
                <w:sz w:val="18"/>
                <w:szCs w:val="18"/>
              </w:rPr>
            </w:pPr>
            <w:r>
              <w:rPr>
                <w:kern w:val="0"/>
                <w:sz w:val="18"/>
                <w:szCs w:val="18"/>
              </w:rPr>
              <w:t>0.2</w:t>
            </w:r>
          </w:p>
        </w:tc>
        <w:tc>
          <w:tcPr>
            <w:tcW w:w="1701" w:type="dxa"/>
            <w:vAlign w:val="center"/>
          </w:tcPr>
          <w:p w:rsidR="00BE383F" w:rsidRDefault="00BE383F">
            <w:pPr>
              <w:widowControl/>
              <w:jc w:val="left"/>
              <w:rPr>
                <w:kern w:val="0"/>
                <w:sz w:val="18"/>
                <w:szCs w:val="18"/>
              </w:rPr>
            </w:pPr>
            <w:r>
              <w:rPr>
                <w:kern w:val="0"/>
                <w:sz w:val="18"/>
                <w:szCs w:val="18"/>
              </w:rPr>
              <w:t>建有清洁生产领导机构，职责分工明</w:t>
            </w:r>
            <w:r>
              <w:rPr>
                <w:kern w:val="0"/>
                <w:sz w:val="18"/>
                <w:szCs w:val="18"/>
              </w:rPr>
              <w:lastRenderedPageBreak/>
              <w:t>确；有清洁生产管理制度和奖励管理办法；定期开展清洁生产审核活动，清洁生产方案实施率</w:t>
            </w:r>
            <w:r>
              <w:rPr>
                <w:kern w:val="0"/>
                <w:sz w:val="18"/>
                <w:szCs w:val="18"/>
              </w:rPr>
              <w:t>≥90%</w:t>
            </w:r>
            <w:r>
              <w:rPr>
                <w:kern w:val="0"/>
                <w:sz w:val="18"/>
                <w:szCs w:val="18"/>
              </w:rPr>
              <w:t>；有开展清洁生产工作记录</w:t>
            </w:r>
          </w:p>
        </w:tc>
        <w:tc>
          <w:tcPr>
            <w:tcW w:w="1701" w:type="dxa"/>
            <w:vAlign w:val="center"/>
          </w:tcPr>
          <w:p w:rsidR="00BE383F" w:rsidRDefault="00BE383F">
            <w:pPr>
              <w:widowControl/>
              <w:jc w:val="left"/>
              <w:rPr>
                <w:kern w:val="0"/>
                <w:sz w:val="18"/>
                <w:szCs w:val="18"/>
              </w:rPr>
            </w:pPr>
            <w:r>
              <w:rPr>
                <w:kern w:val="0"/>
                <w:sz w:val="18"/>
                <w:szCs w:val="18"/>
              </w:rPr>
              <w:lastRenderedPageBreak/>
              <w:t>建有清洁生产领导机构，分工明确；</w:t>
            </w:r>
            <w:r>
              <w:rPr>
                <w:kern w:val="0"/>
                <w:sz w:val="18"/>
                <w:szCs w:val="18"/>
              </w:rPr>
              <w:lastRenderedPageBreak/>
              <w:t>有清洁生产管理制度和奖励管理办法；定期开展清洁生产审核活动，清洁生产方案实施率</w:t>
            </w:r>
            <w:r>
              <w:rPr>
                <w:kern w:val="0"/>
                <w:sz w:val="18"/>
                <w:szCs w:val="18"/>
              </w:rPr>
              <w:t>≥70%</w:t>
            </w:r>
            <w:r>
              <w:rPr>
                <w:kern w:val="0"/>
                <w:sz w:val="18"/>
                <w:szCs w:val="18"/>
              </w:rPr>
              <w:t>；有开展清洁生产工作记录</w:t>
            </w:r>
          </w:p>
        </w:tc>
        <w:tc>
          <w:tcPr>
            <w:tcW w:w="1733" w:type="dxa"/>
            <w:vAlign w:val="center"/>
          </w:tcPr>
          <w:p w:rsidR="00BE383F" w:rsidRDefault="00BE383F">
            <w:pPr>
              <w:widowControl/>
              <w:jc w:val="left"/>
              <w:rPr>
                <w:kern w:val="0"/>
                <w:sz w:val="18"/>
                <w:szCs w:val="18"/>
              </w:rPr>
            </w:pPr>
            <w:r>
              <w:rPr>
                <w:kern w:val="0"/>
                <w:sz w:val="18"/>
                <w:szCs w:val="18"/>
              </w:rPr>
              <w:lastRenderedPageBreak/>
              <w:t>建有清洁生产领导机构，分工明确；</w:t>
            </w:r>
            <w:r>
              <w:rPr>
                <w:kern w:val="0"/>
                <w:sz w:val="18"/>
                <w:szCs w:val="18"/>
              </w:rPr>
              <w:lastRenderedPageBreak/>
              <w:t>有清洁生产管理制度和奖励管理办法；定期开展清洁生产审核活动，清洁生产方案实施率</w:t>
            </w:r>
            <w:r>
              <w:rPr>
                <w:kern w:val="0"/>
                <w:sz w:val="18"/>
                <w:szCs w:val="18"/>
              </w:rPr>
              <w:t>≥50%</w:t>
            </w:r>
            <w:r>
              <w:rPr>
                <w:kern w:val="0"/>
                <w:sz w:val="18"/>
                <w:szCs w:val="18"/>
              </w:rPr>
              <w:t>；有开展清洁生产工作记录</w:t>
            </w:r>
          </w:p>
        </w:tc>
      </w:tr>
      <w:tr w:rsidR="00BE383F" w:rsidTr="00BE383F">
        <w:trPr>
          <w:trHeight w:val="405"/>
          <w:jc w:val="center"/>
        </w:trPr>
        <w:tc>
          <w:tcPr>
            <w:tcW w:w="675" w:type="dxa"/>
            <w:vAlign w:val="center"/>
          </w:tcPr>
          <w:p w:rsidR="00BE383F" w:rsidRDefault="00BE383F">
            <w:pPr>
              <w:widowControl/>
              <w:jc w:val="center"/>
              <w:rPr>
                <w:kern w:val="0"/>
                <w:sz w:val="18"/>
                <w:szCs w:val="18"/>
              </w:rPr>
            </w:pPr>
            <w:r>
              <w:rPr>
                <w:kern w:val="0"/>
                <w:sz w:val="18"/>
                <w:szCs w:val="18"/>
              </w:rPr>
              <w:lastRenderedPageBreak/>
              <w:t>24</w:t>
            </w:r>
          </w:p>
        </w:tc>
        <w:tc>
          <w:tcPr>
            <w:tcW w:w="1386" w:type="dxa"/>
            <w:vMerge/>
            <w:vAlign w:val="center"/>
          </w:tcPr>
          <w:p w:rsidR="00BE383F" w:rsidRDefault="00BE383F">
            <w:pPr>
              <w:widowControl/>
              <w:jc w:val="left"/>
              <w:rPr>
                <w:kern w:val="0"/>
                <w:sz w:val="18"/>
                <w:szCs w:val="18"/>
              </w:rPr>
            </w:pPr>
          </w:p>
        </w:tc>
        <w:tc>
          <w:tcPr>
            <w:tcW w:w="856" w:type="dxa"/>
            <w:vMerge/>
            <w:vAlign w:val="center"/>
          </w:tcPr>
          <w:p w:rsidR="00BE383F" w:rsidRDefault="00BE383F">
            <w:pPr>
              <w:widowControl/>
              <w:jc w:val="left"/>
              <w:rPr>
                <w:kern w:val="0"/>
                <w:sz w:val="18"/>
                <w:szCs w:val="18"/>
              </w:rPr>
            </w:pPr>
          </w:p>
        </w:tc>
        <w:tc>
          <w:tcPr>
            <w:tcW w:w="5271" w:type="dxa"/>
            <w:gridSpan w:val="3"/>
            <w:vAlign w:val="center"/>
          </w:tcPr>
          <w:p w:rsidR="00BE383F" w:rsidRDefault="00BE383F">
            <w:pPr>
              <w:widowControl/>
              <w:jc w:val="left"/>
              <w:rPr>
                <w:kern w:val="0"/>
                <w:sz w:val="18"/>
                <w:szCs w:val="18"/>
              </w:rPr>
            </w:pPr>
            <w:r>
              <w:rPr>
                <w:kern w:val="0"/>
                <w:sz w:val="18"/>
                <w:szCs w:val="18"/>
              </w:rPr>
              <w:t>建立健全环境管理体系</w:t>
            </w:r>
          </w:p>
          <w:p w:rsidR="00BE383F" w:rsidRDefault="00BE383F">
            <w:pPr>
              <w:widowControl/>
              <w:jc w:val="center"/>
              <w:rPr>
                <w:kern w:val="0"/>
                <w:sz w:val="18"/>
                <w:szCs w:val="18"/>
              </w:rPr>
            </w:pPr>
            <w:r>
              <w:rPr>
                <w:kern w:val="0"/>
                <w:sz w:val="18"/>
                <w:szCs w:val="18"/>
              </w:rPr>
              <w:t xml:space="preserve">　</w:t>
            </w:r>
          </w:p>
        </w:tc>
        <w:tc>
          <w:tcPr>
            <w:tcW w:w="851" w:type="dxa"/>
            <w:vAlign w:val="center"/>
          </w:tcPr>
          <w:p w:rsidR="00BE383F" w:rsidRDefault="00BE383F">
            <w:pPr>
              <w:widowControl/>
              <w:jc w:val="center"/>
              <w:rPr>
                <w:kern w:val="0"/>
                <w:sz w:val="18"/>
                <w:szCs w:val="18"/>
              </w:rPr>
            </w:pPr>
            <w:r>
              <w:rPr>
                <w:kern w:val="0"/>
                <w:sz w:val="18"/>
                <w:szCs w:val="18"/>
              </w:rPr>
              <w:t>0.2</w:t>
            </w:r>
          </w:p>
        </w:tc>
        <w:tc>
          <w:tcPr>
            <w:tcW w:w="1701" w:type="dxa"/>
            <w:vAlign w:val="center"/>
          </w:tcPr>
          <w:p w:rsidR="00BE383F" w:rsidRDefault="00BE383F">
            <w:pPr>
              <w:widowControl/>
              <w:jc w:val="left"/>
              <w:rPr>
                <w:kern w:val="0"/>
                <w:sz w:val="18"/>
                <w:szCs w:val="18"/>
              </w:rPr>
            </w:pPr>
            <w:r>
              <w:rPr>
                <w:kern w:val="0"/>
                <w:sz w:val="18"/>
                <w:szCs w:val="18"/>
              </w:rPr>
              <w:t>建有环境管理体系，并取得认证，能有效运行；全部完成年度环境目标、指标和环境管理方案，并达到环境持续改进的要求；环境管理手册、程序文件及作业文件齐备、有效</w:t>
            </w:r>
          </w:p>
        </w:tc>
        <w:tc>
          <w:tcPr>
            <w:tcW w:w="1701" w:type="dxa"/>
            <w:vAlign w:val="center"/>
          </w:tcPr>
          <w:p w:rsidR="00BE383F" w:rsidRDefault="00BE383F">
            <w:pPr>
              <w:widowControl/>
              <w:adjustRightInd w:val="0"/>
              <w:snapToGrid w:val="0"/>
              <w:jc w:val="left"/>
              <w:rPr>
                <w:kern w:val="0"/>
                <w:sz w:val="18"/>
                <w:szCs w:val="18"/>
              </w:rPr>
            </w:pPr>
            <w:r>
              <w:rPr>
                <w:kern w:val="0"/>
                <w:sz w:val="18"/>
                <w:szCs w:val="18"/>
              </w:rPr>
              <w:t>建有环境管理体系，能有效运行；完成年度环境目标、指标和环境管理方案</w:t>
            </w:r>
            <w:r>
              <w:rPr>
                <w:kern w:val="0"/>
                <w:sz w:val="18"/>
                <w:szCs w:val="18"/>
              </w:rPr>
              <w:t>≥80%</w:t>
            </w:r>
            <w:r>
              <w:rPr>
                <w:kern w:val="0"/>
                <w:sz w:val="18"/>
                <w:szCs w:val="18"/>
              </w:rPr>
              <w:t>，达到环境持续改进的要求；环境管理手册、程序文件及作业文件齐备、有效</w:t>
            </w:r>
          </w:p>
        </w:tc>
        <w:tc>
          <w:tcPr>
            <w:tcW w:w="1733" w:type="dxa"/>
            <w:vAlign w:val="center"/>
          </w:tcPr>
          <w:p w:rsidR="00BE383F" w:rsidRDefault="00BE383F">
            <w:pPr>
              <w:widowControl/>
              <w:adjustRightInd w:val="0"/>
              <w:snapToGrid w:val="0"/>
              <w:jc w:val="left"/>
              <w:rPr>
                <w:kern w:val="0"/>
                <w:sz w:val="18"/>
                <w:szCs w:val="18"/>
              </w:rPr>
            </w:pPr>
            <w:r>
              <w:rPr>
                <w:kern w:val="0"/>
                <w:sz w:val="18"/>
                <w:szCs w:val="18"/>
              </w:rPr>
              <w:t>建立有环境管理体系，能有效运行；完成年度环境目标、指标和环境管理方案</w:t>
            </w:r>
            <w:r>
              <w:rPr>
                <w:kern w:val="0"/>
                <w:sz w:val="18"/>
                <w:szCs w:val="18"/>
              </w:rPr>
              <w:t>≥60%</w:t>
            </w:r>
            <w:r>
              <w:rPr>
                <w:kern w:val="0"/>
                <w:sz w:val="18"/>
                <w:szCs w:val="18"/>
              </w:rPr>
              <w:t>，部分达到环境持续改进的要求；环境管理手册、程序文件及作业文件齐备</w:t>
            </w:r>
          </w:p>
        </w:tc>
      </w:tr>
      <w:tr w:rsidR="00BE383F" w:rsidTr="00BE383F">
        <w:trPr>
          <w:trHeight w:val="405"/>
          <w:jc w:val="center"/>
        </w:trPr>
        <w:tc>
          <w:tcPr>
            <w:tcW w:w="675" w:type="dxa"/>
            <w:vAlign w:val="center"/>
          </w:tcPr>
          <w:p w:rsidR="00BE383F" w:rsidRDefault="00BE383F">
            <w:pPr>
              <w:widowControl/>
              <w:jc w:val="center"/>
              <w:rPr>
                <w:kern w:val="0"/>
                <w:sz w:val="18"/>
                <w:szCs w:val="18"/>
              </w:rPr>
            </w:pPr>
            <w:r>
              <w:rPr>
                <w:kern w:val="0"/>
                <w:sz w:val="18"/>
                <w:szCs w:val="18"/>
              </w:rPr>
              <w:t>25</w:t>
            </w:r>
          </w:p>
        </w:tc>
        <w:tc>
          <w:tcPr>
            <w:tcW w:w="1386" w:type="dxa"/>
            <w:vMerge/>
            <w:vAlign w:val="center"/>
          </w:tcPr>
          <w:p w:rsidR="00BE383F" w:rsidRDefault="00BE383F">
            <w:pPr>
              <w:widowControl/>
              <w:jc w:val="left"/>
              <w:rPr>
                <w:kern w:val="0"/>
                <w:sz w:val="18"/>
                <w:szCs w:val="18"/>
              </w:rPr>
            </w:pPr>
          </w:p>
        </w:tc>
        <w:tc>
          <w:tcPr>
            <w:tcW w:w="856" w:type="dxa"/>
            <w:vMerge/>
            <w:vAlign w:val="center"/>
          </w:tcPr>
          <w:p w:rsidR="00BE383F" w:rsidRDefault="00BE383F">
            <w:pPr>
              <w:widowControl/>
              <w:jc w:val="left"/>
              <w:rPr>
                <w:kern w:val="0"/>
                <w:sz w:val="18"/>
                <w:szCs w:val="18"/>
              </w:rPr>
            </w:pPr>
          </w:p>
        </w:tc>
        <w:tc>
          <w:tcPr>
            <w:tcW w:w="5271" w:type="dxa"/>
            <w:gridSpan w:val="3"/>
            <w:vAlign w:val="center"/>
          </w:tcPr>
          <w:p w:rsidR="00BE383F" w:rsidRDefault="00BE383F">
            <w:pPr>
              <w:widowControl/>
              <w:jc w:val="left"/>
              <w:rPr>
                <w:kern w:val="0"/>
                <w:sz w:val="18"/>
                <w:szCs w:val="18"/>
              </w:rPr>
            </w:pPr>
            <w:r>
              <w:rPr>
                <w:color w:val="000000"/>
                <w:sz w:val="18"/>
                <w:szCs w:val="18"/>
              </w:rPr>
              <w:t>突发环境事件预防</w:t>
            </w:r>
          </w:p>
          <w:p w:rsidR="00BE383F" w:rsidRDefault="00BE383F">
            <w:pPr>
              <w:widowControl/>
              <w:jc w:val="center"/>
              <w:rPr>
                <w:kern w:val="0"/>
                <w:sz w:val="18"/>
                <w:szCs w:val="18"/>
              </w:rPr>
            </w:pPr>
            <w:r>
              <w:rPr>
                <w:kern w:val="0"/>
                <w:sz w:val="18"/>
                <w:szCs w:val="18"/>
              </w:rPr>
              <w:t xml:space="preserve">　</w:t>
            </w:r>
          </w:p>
        </w:tc>
        <w:tc>
          <w:tcPr>
            <w:tcW w:w="851" w:type="dxa"/>
            <w:vAlign w:val="center"/>
          </w:tcPr>
          <w:p w:rsidR="00BE383F" w:rsidRDefault="00BE383F">
            <w:pPr>
              <w:widowControl/>
              <w:jc w:val="center"/>
              <w:rPr>
                <w:kern w:val="0"/>
                <w:sz w:val="18"/>
                <w:szCs w:val="18"/>
              </w:rPr>
            </w:pPr>
            <w:r>
              <w:rPr>
                <w:kern w:val="0"/>
                <w:sz w:val="18"/>
                <w:szCs w:val="18"/>
              </w:rPr>
              <w:t>0.15</w:t>
            </w:r>
          </w:p>
        </w:tc>
        <w:tc>
          <w:tcPr>
            <w:tcW w:w="5135" w:type="dxa"/>
            <w:gridSpan w:val="3"/>
            <w:vAlign w:val="center"/>
          </w:tcPr>
          <w:p w:rsidR="00BE383F" w:rsidRDefault="00BE383F">
            <w:pPr>
              <w:widowControl/>
              <w:jc w:val="left"/>
              <w:rPr>
                <w:kern w:val="0"/>
                <w:sz w:val="18"/>
                <w:szCs w:val="18"/>
              </w:rPr>
            </w:pPr>
            <w:r>
              <w:rPr>
                <w:kern w:val="0"/>
                <w:sz w:val="18"/>
                <w:szCs w:val="18"/>
              </w:rPr>
              <w:t>按照国家相关规定要求，建立健全环境管理制度及污染事故防范措施，无重大环境污染事故发生</w:t>
            </w:r>
          </w:p>
        </w:tc>
      </w:tr>
      <w:tr w:rsidR="00BE383F" w:rsidTr="00BE383F">
        <w:trPr>
          <w:trHeight w:val="405"/>
          <w:jc w:val="center"/>
        </w:trPr>
        <w:tc>
          <w:tcPr>
            <w:tcW w:w="675" w:type="dxa"/>
            <w:vAlign w:val="center"/>
          </w:tcPr>
          <w:p w:rsidR="00BE383F" w:rsidRDefault="00BE383F">
            <w:pPr>
              <w:widowControl/>
              <w:jc w:val="center"/>
              <w:rPr>
                <w:kern w:val="0"/>
                <w:sz w:val="18"/>
                <w:szCs w:val="18"/>
              </w:rPr>
            </w:pPr>
            <w:r>
              <w:rPr>
                <w:kern w:val="0"/>
                <w:sz w:val="18"/>
                <w:szCs w:val="18"/>
              </w:rPr>
              <w:t>26</w:t>
            </w:r>
          </w:p>
        </w:tc>
        <w:tc>
          <w:tcPr>
            <w:tcW w:w="1386" w:type="dxa"/>
            <w:vMerge/>
            <w:vAlign w:val="center"/>
          </w:tcPr>
          <w:p w:rsidR="00BE383F" w:rsidRDefault="00BE383F">
            <w:pPr>
              <w:widowControl/>
              <w:jc w:val="left"/>
              <w:rPr>
                <w:kern w:val="0"/>
                <w:sz w:val="18"/>
                <w:szCs w:val="18"/>
              </w:rPr>
            </w:pPr>
          </w:p>
        </w:tc>
        <w:tc>
          <w:tcPr>
            <w:tcW w:w="856" w:type="dxa"/>
            <w:vMerge/>
            <w:vAlign w:val="center"/>
          </w:tcPr>
          <w:p w:rsidR="00BE383F" w:rsidRDefault="00BE383F">
            <w:pPr>
              <w:widowControl/>
              <w:jc w:val="left"/>
              <w:rPr>
                <w:kern w:val="0"/>
                <w:sz w:val="18"/>
                <w:szCs w:val="18"/>
              </w:rPr>
            </w:pPr>
          </w:p>
        </w:tc>
        <w:tc>
          <w:tcPr>
            <w:tcW w:w="5271" w:type="dxa"/>
            <w:gridSpan w:val="3"/>
            <w:vAlign w:val="center"/>
          </w:tcPr>
          <w:p w:rsidR="00BE383F" w:rsidRDefault="00BE383F">
            <w:pPr>
              <w:widowControl/>
              <w:jc w:val="left"/>
              <w:rPr>
                <w:kern w:val="0"/>
                <w:sz w:val="18"/>
                <w:szCs w:val="18"/>
              </w:rPr>
            </w:pPr>
            <w:r>
              <w:rPr>
                <w:kern w:val="0"/>
                <w:sz w:val="18"/>
                <w:szCs w:val="18"/>
              </w:rPr>
              <w:t>环境信息公开</w:t>
            </w:r>
          </w:p>
          <w:p w:rsidR="00BE383F" w:rsidRDefault="00BE383F">
            <w:pPr>
              <w:widowControl/>
              <w:jc w:val="center"/>
              <w:rPr>
                <w:kern w:val="0"/>
                <w:sz w:val="18"/>
                <w:szCs w:val="18"/>
              </w:rPr>
            </w:pPr>
            <w:r>
              <w:rPr>
                <w:kern w:val="0"/>
                <w:sz w:val="18"/>
                <w:szCs w:val="18"/>
              </w:rPr>
              <w:t xml:space="preserve">　</w:t>
            </w:r>
          </w:p>
        </w:tc>
        <w:tc>
          <w:tcPr>
            <w:tcW w:w="851" w:type="dxa"/>
            <w:vAlign w:val="center"/>
          </w:tcPr>
          <w:p w:rsidR="00BE383F" w:rsidRDefault="00BE383F">
            <w:pPr>
              <w:widowControl/>
              <w:jc w:val="center"/>
              <w:rPr>
                <w:kern w:val="0"/>
                <w:sz w:val="18"/>
                <w:szCs w:val="18"/>
              </w:rPr>
            </w:pPr>
            <w:r>
              <w:rPr>
                <w:kern w:val="0"/>
                <w:sz w:val="18"/>
                <w:szCs w:val="18"/>
              </w:rPr>
              <w:t>0.15</w:t>
            </w:r>
          </w:p>
        </w:tc>
        <w:tc>
          <w:tcPr>
            <w:tcW w:w="5135" w:type="dxa"/>
            <w:gridSpan w:val="3"/>
            <w:vAlign w:val="center"/>
          </w:tcPr>
          <w:p w:rsidR="00BE383F" w:rsidRDefault="00BE383F">
            <w:pPr>
              <w:widowControl/>
              <w:jc w:val="left"/>
              <w:rPr>
                <w:kern w:val="0"/>
                <w:sz w:val="18"/>
                <w:szCs w:val="18"/>
              </w:rPr>
            </w:pPr>
            <w:r>
              <w:rPr>
                <w:sz w:val="18"/>
                <w:szCs w:val="18"/>
              </w:rPr>
              <w:t>按照《企业事业单位环境信息公开办法》（环境保护部令第</w:t>
            </w:r>
            <w:r>
              <w:rPr>
                <w:sz w:val="18"/>
                <w:szCs w:val="18"/>
              </w:rPr>
              <w:t>31</w:t>
            </w:r>
            <w:r>
              <w:rPr>
                <w:sz w:val="18"/>
                <w:szCs w:val="18"/>
              </w:rPr>
              <w:t>号）要求公开环境信息</w:t>
            </w:r>
          </w:p>
        </w:tc>
      </w:tr>
    </w:tbl>
    <w:p w:rsidR="006E4691" w:rsidRDefault="00BE383F" w:rsidP="00B27110">
      <w:pPr>
        <w:spacing w:beforeLines="50"/>
        <w:ind w:firstLineChars="300" w:firstLine="540"/>
        <w:rPr>
          <w:sz w:val="18"/>
          <w:szCs w:val="18"/>
        </w:rPr>
      </w:pPr>
      <w:r>
        <w:rPr>
          <w:sz w:val="18"/>
          <w:szCs w:val="18"/>
        </w:rPr>
        <w:t>注：</w:t>
      </w:r>
      <w:r>
        <w:rPr>
          <w:sz w:val="18"/>
          <w:szCs w:val="18"/>
        </w:rPr>
        <w:t>1</w:t>
      </w:r>
      <w:r>
        <w:rPr>
          <w:sz w:val="18"/>
          <w:szCs w:val="18"/>
        </w:rPr>
        <w:t>、带</w:t>
      </w:r>
      <w:r>
        <w:rPr>
          <w:sz w:val="18"/>
          <w:szCs w:val="18"/>
        </w:rPr>
        <w:t>*</w:t>
      </w:r>
      <w:r>
        <w:rPr>
          <w:sz w:val="18"/>
          <w:szCs w:val="18"/>
        </w:rPr>
        <w:t>的指标为限定性指标。</w:t>
      </w:r>
      <w:r>
        <w:rPr>
          <w:sz w:val="18"/>
          <w:szCs w:val="18"/>
        </w:rPr>
        <w:t>2</w:t>
      </w:r>
      <w:r>
        <w:rPr>
          <w:sz w:val="18"/>
          <w:szCs w:val="18"/>
        </w:rPr>
        <w:t>、</w:t>
      </w:r>
      <w:r>
        <w:rPr>
          <w:sz w:val="18"/>
          <w:szCs w:val="18"/>
        </w:rPr>
        <w:t>SSP</w:t>
      </w:r>
      <w:r>
        <w:rPr>
          <w:sz w:val="18"/>
          <w:szCs w:val="18"/>
        </w:rPr>
        <w:t>：过磷酸钙；</w:t>
      </w:r>
      <w:r>
        <w:rPr>
          <w:sz w:val="18"/>
          <w:szCs w:val="18"/>
        </w:rPr>
        <w:t>FCMP</w:t>
      </w:r>
      <w:r>
        <w:rPr>
          <w:sz w:val="18"/>
          <w:szCs w:val="18"/>
        </w:rPr>
        <w:t>：钙镁磷肥。</w:t>
      </w:r>
      <w:r>
        <w:rPr>
          <w:sz w:val="18"/>
          <w:szCs w:val="18"/>
        </w:rPr>
        <w:t>3</w:t>
      </w:r>
      <w:r>
        <w:rPr>
          <w:sz w:val="18"/>
          <w:szCs w:val="18"/>
        </w:rPr>
        <w:t>、指标中</w:t>
      </w:r>
      <w:r>
        <w:rPr>
          <w:sz w:val="18"/>
          <w:szCs w:val="18"/>
        </w:rPr>
        <w:t>“</w:t>
      </w:r>
      <w:r>
        <w:rPr>
          <w:kern w:val="0"/>
          <w:sz w:val="18"/>
          <w:szCs w:val="18"/>
        </w:rPr>
        <w:t>t</w:t>
      </w:r>
      <w:r>
        <w:rPr>
          <w:kern w:val="0"/>
          <w:sz w:val="18"/>
          <w:szCs w:val="18"/>
        </w:rPr>
        <w:t>产品</w:t>
      </w:r>
      <w:r>
        <w:rPr>
          <w:sz w:val="18"/>
          <w:szCs w:val="18"/>
        </w:rPr>
        <w:t>”</w:t>
      </w:r>
      <w:r>
        <w:rPr>
          <w:sz w:val="18"/>
          <w:szCs w:val="18"/>
        </w:rPr>
        <w:t>指的是产品实物量。</w:t>
      </w:r>
    </w:p>
    <w:p w:rsidR="006E4691" w:rsidRDefault="006E4691">
      <w:pPr>
        <w:spacing w:line="360" w:lineRule="auto"/>
        <w:rPr>
          <w:b/>
          <w:sz w:val="24"/>
          <w:szCs w:val="28"/>
        </w:rPr>
      </w:pPr>
    </w:p>
    <w:p w:rsidR="006E4691" w:rsidRDefault="006E4691">
      <w:pPr>
        <w:spacing w:line="360" w:lineRule="auto"/>
        <w:rPr>
          <w:b/>
          <w:sz w:val="24"/>
          <w:szCs w:val="28"/>
        </w:rPr>
        <w:sectPr w:rsidR="006E4691">
          <w:pgSz w:w="16838" w:h="11906" w:orient="landscape"/>
          <w:pgMar w:top="1531" w:right="1440" w:bottom="1531" w:left="1440" w:header="851" w:footer="992" w:gutter="0"/>
          <w:pgNumType w:start="5"/>
          <w:cols w:space="720"/>
          <w:docGrid w:linePitch="312"/>
        </w:sectPr>
      </w:pPr>
    </w:p>
    <w:p w:rsidR="006E4691" w:rsidRDefault="00BE383F" w:rsidP="00B27110">
      <w:pPr>
        <w:pStyle w:val="1"/>
        <w:keepLines/>
        <w:spacing w:beforeLines="100" w:afterLines="100"/>
        <w:rPr>
          <w:rFonts w:eastAsia="黑体"/>
          <w:b w:val="0"/>
          <w:bCs w:val="0"/>
          <w:color w:val="auto"/>
        </w:rPr>
      </w:pPr>
      <w:bookmarkStart w:id="14" w:name="_Toc371002591"/>
      <w:r>
        <w:rPr>
          <w:rFonts w:eastAsia="黑体"/>
          <w:b w:val="0"/>
          <w:bCs w:val="0"/>
          <w:color w:val="auto"/>
        </w:rPr>
        <w:lastRenderedPageBreak/>
        <w:t>5</w:t>
      </w:r>
      <w:r>
        <w:rPr>
          <w:rFonts w:eastAsia="黑体"/>
          <w:b w:val="0"/>
          <w:bCs w:val="0"/>
          <w:color w:val="auto"/>
        </w:rPr>
        <w:t>评价方法</w:t>
      </w:r>
      <w:bookmarkStart w:id="15" w:name="_Toc371002592"/>
      <w:bookmarkEnd w:id="14"/>
    </w:p>
    <w:p w:rsidR="006E4691" w:rsidRDefault="00BE383F" w:rsidP="00B27110">
      <w:pPr>
        <w:pStyle w:val="2"/>
        <w:adjustRightInd/>
        <w:snapToGrid/>
        <w:spacing w:beforeLines="50" w:afterLines="50" w:line="240" w:lineRule="auto"/>
        <w:ind w:firstLineChars="0" w:firstLine="0"/>
        <w:rPr>
          <w:rFonts w:eastAsia="黑体"/>
          <w:color w:val="000000"/>
          <w:sz w:val="21"/>
          <w:szCs w:val="21"/>
        </w:rPr>
      </w:pPr>
      <w:r>
        <w:rPr>
          <w:rFonts w:eastAsia="黑体"/>
          <w:color w:val="000000"/>
          <w:sz w:val="21"/>
          <w:szCs w:val="21"/>
        </w:rPr>
        <w:t>5.1</w:t>
      </w:r>
      <w:r>
        <w:rPr>
          <w:rFonts w:eastAsia="黑体"/>
          <w:color w:val="000000"/>
          <w:sz w:val="21"/>
          <w:szCs w:val="21"/>
        </w:rPr>
        <w:t>指标无量纲化</w:t>
      </w:r>
    </w:p>
    <w:bookmarkEnd w:id="15"/>
    <w:p w:rsidR="006E4691" w:rsidRDefault="00BE383F">
      <w:pPr>
        <w:spacing w:line="300" w:lineRule="auto"/>
        <w:ind w:firstLineChars="200" w:firstLine="420"/>
      </w:pPr>
      <w:r>
        <w:t>不同清洁生产指标由于量纲</w:t>
      </w:r>
      <w:r>
        <w:rPr>
          <w:szCs w:val="21"/>
        </w:rPr>
        <w:t>不同</w:t>
      </w:r>
      <w:r>
        <w:t>，不能直接比较，需要建立原始指标的隶属函数。</w:t>
      </w:r>
    </w:p>
    <w:p w:rsidR="006E4691" w:rsidRDefault="00BE383F">
      <w:pPr>
        <w:adjustRightInd w:val="0"/>
        <w:snapToGrid w:val="0"/>
        <w:spacing w:line="300" w:lineRule="auto"/>
        <w:ind w:right="-1" w:firstLineChars="1200" w:firstLine="2520"/>
        <w:jc w:val="right"/>
      </w:pPr>
      <w:r w:rsidRPr="001F6DF8">
        <w:rPr>
          <w:position w:val="-34"/>
        </w:rPr>
        <w:object w:dxaOrig="2310" w:dyaOrig="8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95pt;height:40.2pt" o:ole="">
            <v:imagedata r:id="rId14" o:title=""/>
          </v:shape>
          <o:OLEObject Type="Embed" ProgID="Equation.3" ShapeID="_x0000_i1025" DrawAspect="Content" ObjectID="_1614403360" r:id="rId15"/>
        </w:object>
      </w:r>
      <w:r>
        <w:t>（</w:t>
      </w:r>
      <w:r>
        <w:rPr>
          <w:szCs w:val="21"/>
        </w:rPr>
        <w:t>5-1</w:t>
      </w:r>
      <w:r>
        <w:t>）</w:t>
      </w:r>
    </w:p>
    <w:p w:rsidR="006E4691" w:rsidRDefault="00BE383F">
      <w:pPr>
        <w:adjustRightInd w:val="0"/>
        <w:snapToGrid w:val="0"/>
        <w:spacing w:line="300" w:lineRule="auto"/>
        <w:ind w:firstLineChars="200" w:firstLine="420"/>
        <w:rPr>
          <w:szCs w:val="21"/>
        </w:rPr>
      </w:pPr>
      <w:r>
        <w:rPr>
          <w:szCs w:val="21"/>
        </w:rPr>
        <w:t>式中</w:t>
      </w:r>
      <w:r>
        <w:rPr>
          <w:szCs w:val="21"/>
        </w:rPr>
        <w:t>:</w:t>
      </w:r>
    </w:p>
    <w:p w:rsidR="006E4691" w:rsidRDefault="00BE383F">
      <w:pPr>
        <w:adjustRightInd w:val="0"/>
        <w:snapToGrid w:val="0"/>
        <w:spacing w:line="300" w:lineRule="auto"/>
        <w:ind w:firstLineChars="200" w:firstLine="420"/>
        <w:rPr>
          <w:szCs w:val="21"/>
        </w:rPr>
      </w:pPr>
      <w:r w:rsidRPr="001F6DF8">
        <w:rPr>
          <w:position w:val="-14"/>
          <w:szCs w:val="21"/>
        </w:rPr>
        <w:object w:dxaOrig="279" w:dyaOrig="376">
          <v:shape id="_x0000_i1026" type="#_x0000_t75" style="width:14.05pt;height:18.7pt" o:ole="">
            <v:imagedata r:id="rId16" o:title=""/>
          </v:shape>
          <o:OLEObject Type="Embed" ProgID="Equation.3" ShapeID="_x0000_i1026" DrawAspect="Content" ObjectID="_1614403361" r:id="rId17"/>
        </w:object>
      </w:r>
      <w:r>
        <w:rPr>
          <w:spacing w:val="-20"/>
          <w:kern w:val="18"/>
          <w:sz w:val="18"/>
        </w:rPr>
        <w:t>—</w:t>
      </w:r>
      <w:r>
        <w:rPr>
          <w:kern w:val="18"/>
          <w:sz w:val="18"/>
        </w:rPr>
        <w:t>—</w:t>
      </w:r>
      <w:r>
        <w:rPr>
          <w:szCs w:val="21"/>
        </w:rPr>
        <w:t>第</w:t>
      </w:r>
      <w:r>
        <w:rPr>
          <w:i/>
          <w:iCs/>
          <w:szCs w:val="21"/>
        </w:rPr>
        <w:t>i</w:t>
      </w:r>
      <w:r>
        <w:rPr>
          <w:szCs w:val="21"/>
        </w:rPr>
        <w:t>个一级指标下的第</w:t>
      </w:r>
      <w:r>
        <w:rPr>
          <w:i/>
          <w:iCs/>
          <w:szCs w:val="21"/>
        </w:rPr>
        <w:t>j</w:t>
      </w:r>
      <w:r>
        <w:rPr>
          <w:szCs w:val="21"/>
        </w:rPr>
        <w:t>个二级评价指标；</w:t>
      </w:r>
    </w:p>
    <w:p w:rsidR="006E4691" w:rsidRDefault="00954EC3">
      <w:pPr>
        <w:adjustRightInd w:val="0"/>
        <w:snapToGrid w:val="0"/>
        <w:spacing w:line="300" w:lineRule="auto"/>
        <w:ind w:firstLineChars="200" w:firstLine="420"/>
        <w:rPr>
          <w:szCs w:val="21"/>
        </w:rPr>
      </w:pPr>
      <w:r>
        <w:rPr>
          <w:szCs w:val="21"/>
        </w:rPr>
        <w:fldChar w:fldCharType="begin"/>
      </w:r>
      <w:r w:rsidR="00BE383F">
        <w:rPr>
          <w:szCs w:val="21"/>
        </w:rPr>
        <w:instrText xml:space="preserve"> QUOTE   \* MERGEFORMAT </w:instrText>
      </w:r>
      <w:r>
        <w:rPr>
          <w:szCs w:val="21"/>
        </w:rPr>
        <w:fldChar w:fldCharType="separate"/>
      </w:r>
      <w:r w:rsidR="00BE383F" w:rsidRPr="001F6DF8">
        <w:rPr>
          <w:position w:val="-12"/>
          <w:szCs w:val="21"/>
        </w:rPr>
        <w:object w:dxaOrig="301" w:dyaOrig="376">
          <v:shape id="_x0000_i1027" type="#_x0000_t75" style="width:14.95pt;height:18.7pt" o:ole="">
            <v:imagedata r:id="rId18" o:title=""/>
          </v:shape>
          <o:OLEObject Type="Embed" ProgID="Equation.3" ShapeID="_x0000_i1027" DrawAspect="Content" ObjectID="_1614403362" r:id="rId19"/>
        </w:object>
      </w:r>
      <w:r>
        <w:rPr>
          <w:szCs w:val="21"/>
        </w:rPr>
        <w:fldChar w:fldCharType="end"/>
      </w:r>
      <w:r w:rsidR="00BE383F">
        <w:rPr>
          <w:spacing w:val="-20"/>
          <w:kern w:val="18"/>
          <w:sz w:val="18"/>
        </w:rPr>
        <w:t>—</w:t>
      </w:r>
      <w:r w:rsidR="00BE383F">
        <w:rPr>
          <w:kern w:val="18"/>
          <w:sz w:val="18"/>
        </w:rPr>
        <w:t>—</w:t>
      </w:r>
      <w:r w:rsidR="00BE383F">
        <w:rPr>
          <w:szCs w:val="21"/>
        </w:rPr>
        <w:t>二级指标基准值，其中</w:t>
      </w:r>
      <w:r>
        <w:rPr>
          <w:szCs w:val="21"/>
        </w:rPr>
        <w:fldChar w:fldCharType="begin"/>
      </w:r>
      <w:r w:rsidR="00BE383F">
        <w:rPr>
          <w:szCs w:val="21"/>
        </w:rPr>
        <w:instrText xml:space="preserve"> QUOTE   \* MERGEFORMAT </w:instrText>
      </w:r>
      <w:r>
        <w:rPr>
          <w:szCs w:val="21"/>
        </w:rPr>
        <w:fldChar w:fldCharType="separate"/>
      </w:r>
      <w:r w:rsidR="00BE383F" w:rsidRPr="001F6DF8">
        <w:rPr>
          <w:position w:val="-10"/>
          <w:szCs w:val="21"/>
        </w:rPr>
        <w:object w:dxaOrig="279" w:dyaOrig="376">
          <v:shape id="_x0000_i1028" type="#_x0000_t75" style="width:14.05pt;height:18.7pt" o:ole="">
            <v:imagedata r:id="rId20" o:title=""/>
          </v:shape>
          <o:OLEObject Type="Embed" ProgID="Equation.3" ShapeID="_x0000_i1028" DrawAspect="Content" ObjectID="_1614403363" r:id="rId21"/>
        </w:object>
      </w:r>
      <w:r>
        <w:rPr>
          <w:szCs w:val="21"/>
        </w:rPr>
        <w:fldChar w:fldCharType="end"/>
      </w:r>
      <w:r w:rsidR="00BE383F">
        <w:rPr>
          <w:szCs w:val="21"/>
        </w:rPr>
        <w:t>为</w:t>
      </w:r>
      <w:r w:rsidR="00BE383F">
        <w:rPr>
          <w:rFonts w:ascii="宋体" w:hAnsi="宋体" w:cs="宋体" w:hint="eastAsia"/>
          <w:szCs w:val="21"/>
        </w:rPr>
        <w:t>Ⅰ</w:t>
      </w:r>
      <w:r w:rsidR="00BE383F">
        <w:rPr>
          <w:szCs w:val="21"/>
        </w:rPr>
        <w:t>级水平，</w:t>
      </w:r>
      <w:r w:rsidR="00BE383F" w:rsidRPr="001F6DF8">
        <w:rPr>
          <w:position w:val="-10"/>
          <w:szCs w:val="21"/>
        </w:rPr>
        <w:object w:dxaOrig="301" w:dyaOrig="376">
          <v:shape id="_x0000_i1029" type="#_x0000_t75" style="width:14.95pt;height:18.7pt" o:ole="">
            <v:imagedata r:id="rId22" o:title=""/>
          </v:shape>
          <o:OLEObject Type="Embed" ProgID="Equation.3" ShapeID="_x0000_i1029" DrawAspect="Content" ObjectID="_1614403364" r:id="rId23"/>
        </w:object>
      </w:r>
      <w:r w:rsidR="00BE383F">
        <w:rPr>
          <w:szCs w:val="21"/>
        </w:rPr>
        <w:t>为</w:t>
      </w:r>
      <w:r w:rsidR="00BE383F">
        <w:rPr>
          <w:rFonts w:ascii="宋体" w:hAnsi="宋体" w:cs="宋体" w:hint="eastAsia"/>
          <w:szCs w:val="21"/>
        </w:rPr>
        <w:t>Ⅱ</w:t>
      </w:r>
      <w:r w:rsidR="00BE383F">
        <w:rPr>
          <w:szCs w:val="21"/>
        </w:rPr>
        <w:t>级水平，</w:t>
      </w:r>
      <w:r w:rsidR="00BE383F" w:rsidRPr="001F6DF8">
        <w:rPr>
          <w:position w:val="-12"/>
          <w:szCs w:val="21"/>
        </w:rPr>
        <w:object w:dxaOrig="301" w:dyaOrig="376">
          <v:shape id="_x0000_i1030" type="#_x0000_t75" style="width:14.95pt;height:18.7pt" o:ole="">
            <v:imagedata r:id="rId24" o:title=""/>
          </v:shape>
          <o:OLEObject Type="Embed" ProgID="Equation.3" ShapeID="_x0000_i1030" DrawAspect="Content" ObjectID="_1614403365" r:id="rId25"/>
        </w:object>
      </w:r>
      <w:r w:rsidR="00BE383F">
        <w:rPr>
          <w:szCs w:val="21"/>
        </w:rPr>
        <w:t>为</w:t>
      </w:r>
      <w:r w:rsidR="00BE383F">
        <w:rPr>
          <w:rFonts w:ascii="宋体" w:hAnsi="宋体" w:cs="宋体" w:hint="eastAsia"/>
          <w:szCs w:val="21"/>
        </w:rPr>
        <w:t>Ⅲ</w:t>
      </w:r>
      <w:r w:rsidR="00BE383F">
        <w:rPr>
          <w:szCs w:val="21"/>
        </w:rPr>
        <w:t>级水平；</w:t>
      </w:r>
    </w:p>
    <w:p w:rsidR="006E4691" w:rsidRDefault="00BE383F">
      <w:pPr>
        <w:adjustRightInd w:val="0"/>
        <w:snapToGrid w:val="0"/>
        <w:spacing w:line="300" w:lineRule="auto"/>
        <w:ind w:firstLineChars="200" w:firstLine="420"/>
        <w:rPr>
          <w:szCs w:val="21"/>
        </w:rPr>
      </w:pPr>
      <w:r w:rsidRPr="001F6DF8">
        <w:rPr>
          <w:position w:val="-14"/>
          <w:szCs w:val="21"/>
        </w:rPr>
        <w:object w:dxaOrig="817" w:dyaOrig="376">
          <v:shape id="_x0000_i1031" type="#_x0000_t75" style="width:40.2pt;height:18.7pt" o:ole="">
            <v:imagedata r:id="rId26" o:title=""/>
          </v:shape>
          <o:OLEObject Type="Embed" ProgID="Equation.3" ShapeID="_x0000_i1031" DrawAspect="Content" ObjectID="_1614403366" r:id="rId27"/>
        </w:object>
      </w:r>
      <w:r>
        <w:rPr>
          <w:spacing w:val="-20"/>
          <w:kern w:val="18"/>
          <w:sz w:val="18"/>
        </w:rPr>
        <w:t>—</w:t>
      </w:r>
      <w:r>
        <w:rPr>
          <w:kern w:val="18"/>
          <w:sz w:val="18"/>
        </w:rPr>
        <w:t>—</w:t>
      </w:r>
      <w:r>
        <w:rPr>
          <w:szCs w:val="21"/>
        </w:rPr>
        <w:t>二级指标</w:t>
      </w:r>
      <w:r w:rsidRPr="001F6DF8">
        <w:rPr>
          <w:position w:val="-14"/>
          <w:szCs w:val="21"/>
        </w:rPr>
        <w:object w:dxaOrig="279" w:dyaOrig="376">
          <v:shape id="_x0000_i1032" type="#_x0000_t75" style="width:14.05pt;height:18.7pt" o:ole="">
            <v:imagedata r:id="rId16" o:title=""/>
          </v:shape>
          <o:OLEObject Type="Embed" ProgID="Equation.3" ShapeID="_x0000_i1032" DrawAspect="Content" ObjectID="_1614403367" r:id="rId28"/>
        </w:object>
      </w:r>
      <w:r>
        <w:rPr>
          <w:szCs w:val="21"/>
        </w:rPr>
        <w:t>对于级别</w:t>
      </w:r>
      <w:r w:rsidR="00954EC3">
        <w:rPr>
          <w:szCs w:val="21"/>
        </w:rPr>
        <w:fldChar w:fldCharType="begin"/>
      </w:r>
      <w:r>
        <w:rPr>
          <w:szCs w:val="21"/>
        </w:rPr>
        <w:instrText xml:space="preserve"> QUOTE   \* MERGEFORMAT </w:instrText>
      </w:r>
      <w:r w:rsidR="00954EC3">
        <w:rPr>
          <w:szCs w:val="21"/>
        </w:rPr>
        <w:fldChar w:fldCharType="separate"/>
      </w:r>
      <w:r w:rsidRPr="001F6DF8">
        <w:rPr>
          <w:position w:val="-12"/>
          <w:szCs w:val="21"/>
        </w:rPr>
        <w:object w:dxaOrig="301" w:dyaOrig="376">
          <v:shape id="_x0000_i1033" type="#_x0000_t75" style="width:14.95pt;height:18.7pt" o:ole="">
            <v:imagedata r:id="rId29" o:title=""/>
          </v:shape>
          <o:OLEObject Type="Embed" ProgID="Equation.3" ShapeID="_x0000_i1033" DrawAspect="Content" ObjectID="_1614403368" r:id="rId30"/>
        </w:object>
      </w:r>
      <w:r w:rsidR="00954EC3">
        <w:rPr>
          <w:szCs w:val="21"/>
        </w:rPr>
        <w:fldChar w:fldCharType="end"/>
      </w:r>
      <w:r>
        <w:rPr>
          <w:szCs w:val="21"/>
        </w:rPr>
        <w:t>的隶属函数。</w:t>
      </w:r>
    </w:p>
    <w:p w:rsidR="006E4691" w:rsidRDefault="00BE383F">
      <w:pPr>
        <w:pStyle w:val="15"/>
        <w:spacing w:line="300" w:lineRule="auto"/>
        <w:rPr>
          <w:rFonts w:cs="Times New Roman"/>
        </w:rPr>
      </w:pPr>
      <w:r>
        <w:rPr>
          <w:rFonts w:cs="Times New Roman"/>
          <w:szCs w:val="21"/>
        </w:rPr>
        <w:t>如公式（</w:t>
      </w:r>
      <w:r>
        <w:rPr>
          <w:rFonts w:cs="Times New Roman"/>
          <w:szCs w:val="21"/>
        </w:rPr>
        <w:t>5-1</w:t>
      </w:r>
      <w:r>
        <w:rPr>
          <w:rFonts w:cs="Times New Roman"/>
          <w:szCs w:val="21"/>
        </w:rPr>
        <w:t>）所示，若指标</w:t>
      </w:r>
      <w:r w:rsidRPr="001F6DF8">
        <w:rPr>
          <w:rFonts w:cs="Times New Roman"/>
          <w:position w:val="-14"/>
          <w:szCs w:val="21"/>
        </w:rPr>
        <w:object w:dxaOrig="279" w:dyaOrig="376">
          <v:shape id="_x0000_i1034" type="#_x0000_t75" style="width:14.05pt;height:18.7pt" o:ole="">
            <v:imagedata r:id="rId31" o:title=""/>
          </v:shape>
          <o:OLEObject Type="Embed" ProgID="Equation.3" ShapeID="_x0000_i1034" DrawAspect="Content" ObjectID="_1614403369" r:id="rId32"/>
        </w:object>
      </w:r>
      <w:r>
        <w:rPr>
          <w:rFonts w:cs="Times New Roman"/>
          <w:szCs w:val="21"/>
        </w:rPr>
        <w:t>属于级别</w:t>
      </w:r>
      <w:r w:rsidR="00954EC3">
        <w:rPr>
          <w:rFonts w:cs="Times New Roman"/>
          <w:szCs w:val="21"/>
        </w:rPr>
        <w:fldChar w:fldCharType="begin"/>
      </w:r>
      <w:r>
        <w:rPr>
          <w:rFonts w:cs="Times New Roman"/>
          <w:szCs w:val="21"/>
        </w:rPr>
        <w:instrText xml:space="preserve"> QUOTE   \* MERGEFORMAT </w:instrText>
      </w:r>
      <w:r w:rsidR="00954EC3">
        <w:rPr>
          <w:rFonts w:cs="Times New Roman"/>
          <w:szCs w:val="21"/>
        </w:rPr>
        <w:fldChar w:fldCharType="separate"/>
      </w:r>
      <w:r w:rsidRPr="001F6DF8">
        <w:rPr>
          <w:rFonts w:cs="Times New Roman"/>
          <w:position w:val="-12"/>
          <w:szCs w:val="21"/>
        </w:rPr>
        <w:object w:dxaOrig="301" w:dyaOrig="376">
          <v:shape id="_x0000_i1035" type="#_x0000_t75" style="width:14.95pt;height:18.7pt" o:ole="">
            <v:imagedata r:id="rId18" o:title=""/>
          </v:shape>
          <o:OLEObject Type="Embed" ProgID="Equation.3" ShapeID="_x0000_i1035" DrawAspect="Content" ObjectID="_1614403370" r:id="rId33"/>
        </w:object>
      </w:r>
      <w:r w:rsidR="00954EC3">
        <w:rPr>
          <w:rFonts w:cs="Times New Roman"/>
          <w:szCs w:val="21"/>
        </w:rPr>
        <w:fldChar w:fldCharType="end"/>
      </w:r>
      <w:r>
        <w:rPr>
          <w:rFonts w:cs="Times New Roman"/>
          <w:szCs w:val="21"/>
        </w:rPr>
        <w:t>，则隶属函数的值为</w:t>
      </w:r>
      <w:r>
        <w:rPr>
          <w:rFonts w:cs="Times New Roman"/>
          <w:szCs w:val="21"/>
        </w:rPr>
        <w:t>100</w:t>
      </w:r>
      <w:r>
        <w:rPr>
          <w:rFonts w:cs="Times New Roman"/>
          <w:szCs w:val="21"/>
        </w:rPr>
        <w:t>，否则为</w:t>
      </w:r>
      <w:r>
        <w:rPr>
          <w:rFonts w:cs="Times New Roman"/>
          <w:szCs w:val="21"/>
        </w:rPr>
        <w:t>0</w:t>
      </w:r>
      <w:r>
        <w:rPr>
          <w:rFonts w:cs="Times New Roman"/>
        </w:rPr>
        <w:t>。</w:t>
      </w:r>
    </w:p>
    <w:p w:rsidR="006E4691" w:rsidRDefault="00BE383F" w:rsidP="00B27110">
      <w:pPr>
        <w:pStyle w:val="2"/>
        <w:adjustRightInd/>
        <w:snapToGrid/>
        <w:spacing w:beforeLines="50" w:afterLines="50" w:line="240" w:lineRule="auto"/>
        <w:ind w:firstLineChars="0" w:firstLine="0"/>
        <w:rPr>
          <w:rFonts w:eastAsia="黑体"/>
          <w:color w:val="000000"/>
          <w:sz w:val="21"/>
          <w:szCs w:val="21"/>
        </w:rPr>
      </w:pPr>
      <w:bookmarkStart w:id="16" w:name="_Toc371002594"/>
      <w:bookmarkStart w:id="17" w:name="_Toc17184939"/>
      <w:bookmarkStart w:id="18" w:name="_Toc104086000"/>
      <w:bookmarkStart w:id="19" w:name="_Toc97439932"/>
      <w:bookmarkStart w:id="20" w:name="_Toc104084264"/>
      <w:bookmarkStart w:id="21" w:name="_Toc104086177"/>
      <w:bookmarkStart w:id="22" w:name="_Toc107976704"/>
      <w:bookmarkStart w:id="23" w:name="_Toc93806979"/>
      <w:bookmarkStart w:id="24" w:name="_Toc110837127"/>
      <w:r>
        <w:rPr>
          <w:rFonts w:eastAsia="黑体"/>
          <w:color w:val="000000"/>
          <w:sz w:val="21"/>
          <w:szCs w:val="21"/>
        </w:rPr>
        <w:t>5.2</w:t>
      </w:r>
      <w:r>
        <w:rPr>
          <w:rFonts w:eastAsia="黑体"/>
          <w:color w:val="000000"/>
          <w:sz w:val="21"/>
          <w:szCs w:val="21"/>
        </w:rPr>
        <w:t>综合评价指数的计算</w:t>
      </w:r>
      <w:bookmarkEnd w:id="16"/>
    </w:p>
    <w:p w:rsidR="006E4691" w:rsidRDefault="00BE383F">
      <w:pPr>
        <w:spacing w:line="300" w:lineRule="auto"/>
        <w:ind w:firstLineChars="200" w:firstLine="420"/>
      </w:pPr>
      <w:r>
        <w:t>通过加权平均、逐层收敛可得到</w:t>
      </w:r>
      <w:r>
        <w:rPr>
          <w:szCs w:val="21"/>
        </w:rPr>
        <w:t>评价</w:t>
      </w:r>
      <w:r>
        <w:t>对象在不同级别</w:t>
      </w:r>
      <w:r w:rsidRPr="001F6DF8">
        <w:rPr>
          <w:position w:val="-12"/>
        </w:rPr>
        <w:object w:dxaOrig="301" w:dyaOrig="365">
          <v:shape id="_x0000_i1036" type="#_x0000_t75" style="width:14.95pt;height:17.75pt" o:ole="">
            <v:imagedata r:id="rId18" o:title=""/>
          </v:shape>
          <o:OLEObject Type="Embed" ProgID="Equation.3" ShapeID="_x0000_i1036" DrawAspect="Content" ObjectID="_1614403371" r:id="rId34"/>
        </w:object>
      </w:r>
      <w:r w:rsidR="00954EC3">
        <w:fldChar w:fldCharType="begin"/>
      </w:r>
      <w:r>
        <w:instrText xml:space="preserve"> QUOTE </w:instrText>
      </w:r>
      <w:r>
        <w:rPr>
          <w:sz w:val="24"/>
        </w:rPr>
        <w:instrText>gk</w:instrText>
      </w:r>
      <w:r>
        <w:instrText xml:space="preserve">  \* MERGEFORMAT </w:instrText>
      </w:r>
      <w:r w:rsidR="00954EC3">
        <w:fldChar w:fldCharType="end"/>
      </w:r>
      <w:r>
        <w:t>的得分</w:t>
      </w:r>
      <w:r w:rsidRPr="001F6DF8">
        <w:rPr>
          <w:position w:val="-14"/>
        </w:rPr>
        <w:object w:dxaOrig="398" w:dyaOrig="376">
          <v:shape id="_x0000_i1037" type="#_x0000_t75" style="width:20.55pt;height:18.7pt" o:ole="">
            <v:imagedata r:id="rId35" o:title=""/>
          </v:shape>
          <o:OLEObject Type="Embed" ProgID="Equation.3" ShapeID="_x0000_i1037" DrawAspect="Content" ObjectID="_1614403372" r:id="rId36"/>
        </w:object>
      </w:r>
      <w:r w:rsidR="00954EC3">
        <w:fldChar w:fldCharType="begin"/>
      </w:r>
      <w:r>
        <w:instrText xml:space="preserve"> QUOTE </w:instrText>
      </w:r>
      <w:r>
        <w:rPr>
          <w:sz w:val="24"/>
        </w:rPr>
        <w:instrText>Ygk</w:instrText>
      </w:r>
      <w:r>
        <w:instrText xml:space="preserve">  \* MERGEFORMAT </w:instrText>
      </w:r>
      <w:r w:rsidR="00954EC3">
        <w:fldChar w:fldCharType="end"/>
      </w:r>
      <w:r>
        <w:t>，如公式</w:t>
      </w:r>
      <w:r>
        <w:t>5-2</w:t>
      </w:r>
      <w:r>
        <w:t>所示。</w:t>
      </w:r>
      <w:r w:rsidR="00954EC3">
        <w:fldChar w:fldCharType="begin"/>
      </w:r>
      <w:r>
        <w:instrText xml:space="preserve"> QUOTE </w:instrText>
      </w:r>
      <w:r>
        <w:rPr>
          <w:sz w:val="24"/>
        </w:rPr>
        <w:instrText>gk</w:instrText>
      </w:r>
      <w:r>
        <w:instrText xml:space="preserve">  \* MERGEFORMAT </w:instrText>
      </w:r>
      <w:r w:rsidR="00954EC3">
        <w:fldChar w:fldCharType="end"/>
      </w:r>
    </w:p>
    <w:p w:rsidR="006E4691" w:rsidRDefault="00BE383F">
      <w:pPr>
        <w:adjustRightInd w:val="0"/>
        <w:snapToGrid w:val="0"/>
        <w:spacing w:line="300" w:lineRule="auto"/>
        <w:ind w:firstLineChars="200" w:firstLine="420"/>
        <w:jc w:val="right"/>
      </w:pPr>
      <w:r w:rsidRPr="001F6DF8">
        <w:rPr>
          <w:position w:val="-30"/>
        </w:rPr>
        <w:object w:dxaOrig="2633" w:dyaOrig="720">
          <v:shape id="_x0000_i1038" type="#_x0000_t75" style="width:131.85pt;height:36.45pt" o:ole="">
            <v:imagedata r:id="rId37" o:title=""/>
          </v:shape>
          <o:OLEObject Type="Embed" ProgID="Equation.3" ShapeID="_x0000_i1038" DrawAspect="Content" ObjectID="_1614403373" r:id="rId38"/>
        </w:object>
      </w:r>
      <w:r>
        <w:t>（</w:t>
      </w:r>
      <w:r>
        <w:rPr>
          <w:szCs w:val="21"/>
        </w:rPr>
        <w:t>5-2</w:t>
      </w:r>
      <w:r>
        <w:t>）</w:t>
      </w:r>
    </w:p>
    <w:p w:rsidR="006E4691" w:rsidRDefault="00BE383F">
      <w:pPr>
        <w:pStyle w:val="af2"/>
        <w:tabs>
          <w:tab w:val="center" w:pos="4201"/>
          <w:tab w:val="right" w:leader="dot" w:pos="9298"/>
        </w:tabs>
        <w:spacing w:line="300" w:lineRule="auto"/>
        <w:ind w:leftChars="200" w:left="1740" w:hangingChars="600" w:hanging="1320"/>
        <w:rPr>
          <w:rFonts w:ascii="Times New Roman"/>
        </w:rPr>
      </w:pPr>
      <w:r>
        <w:rPr>
          <w:rFonts w:ascii="Times New Roman"/>
        </w:rPr>
        <w:t>式中</w:t>
      </w:r>
      <w:r>
        <w:rPr>
          <w:rFonts w:ascii="Times New Roman"/>
        </w:rPr>
        <w:t>:</w:t>
      </w:r>
    </w:p>
    <w:p w:rsidR="006E4691" w:rsidRDefault="00BE383F">
      <w:pPr>
        <w:pStyle w:val="af2"/>
        <w:tabs>
          <w:tab w:val="center" w:pos="4201"/>
          <w:tab w:val="right" w:leader="dot" w:pos="9298"/>
        </w:tabs>
        <w:spacing w:line="300" w:lineRule="auto"/>
        <w:ind w:leftChars="200" w:left="1740" w:hangingChars="600" w:hanging="1320"/>
        <w:rPr>
          <w:rFonts w:ascii="Times New Roman"/>
        </w:rPr>
      </w:pPr>
      <w:r w:rsidRPr="001F6DF8">
        <w:rPr>
          <w:rFonts w:ascii="Times New Roman"/>
          <w:position w:val="-12"/>
        </w:rPr>
        <w:object w:dxaOrig="269" w:dyaOrig="365">
          <v:shape id="_x0000_i1039" type="#_x0000_t75" style="width:13.1pt;height:17.75pt" o:ole="">
            <v:imagedata r:id="rId39" o:title=""/>
          </v:shape>
          <o:OLEObject Type="Embed" ProgID="Equation.3" ShapeID="_x0000_i1039" DrawAspect="Content" ObjectID="_1614403374" r:id="rId40"/>
        </w:object>
      </w:r>
      <w:r>
        <w:rPr>
          <w:rFonts w:ascii="Times New Roman"/>
          <w:spacing w:val="-20"/>
          <w:kern w:val="18"/>
          <w:sz w:val="18"/>
        </w:rPr>
        <w:t>—</w:t>
      </w:r>
      <w:r>
        <w:rPr>
          <w:rFonts w:ascii="Times New Roman"/>
          <w:kern w:val="18"/>
          <w:sz w:val="18"/>
        </w:rPr>
        <w:t>—</w:t>
      </w:r>
      <w:r>
        <w:rPr>
          <w:rFonts w:ascii="Times New Roman"/>
        </w:rPr>
        <w:t>第</w:t>
      </w:r>
      <w:r w:rsidRPr="001F6DF8">
        <w:rPr>
          <w:rFonts w:ascii="Times New Roman"/>
          <w:position w:val="-6"/>
        </w:rPr>
        <w:object w:dxaOrig="129" w:dyaOrig="269">
          <v:shape id="_x0000_i1040" type="#_x0000_t75" style="width:6.55pt;height:13.1pt" o:ole="">
            <v:imagedata r:id="rId41" o:title=""/>
          </v:shape>
          <o:OLEObject Type="Embed" ProgID="Equation.3" ShapeID="_x0000_i1040" DrawAspect="Content" ObjectID="_1614403375" r:id="rId42"/>
        </w:object>
      </w:r>
      <w:r>
        <w:rPr>
          <w:rFonts w:ascii="Times New Roman"/>
        </w:rPr>
        <w:t>个一级指标的权重，</w:t>
      </w:r>
      <w:r w:rsidRPr="001F6DF8">
        <w:rPr>
          <w:rFonts w:ascii="Times New Roman"/>
          <w:position w:val="-14"/>
        </w:rPr>
        <w:object w:dxaOrig="322" w:dyaOrig="376">
          <v:shape id="_x0000_i1041" type="#_x0000_t75" style="width:15.9pt;height:18.7pt" o:ole="">
            <v:imagedata r:id="rId43" o:title=""/>
          </v:shape>
          <o:OLEObject Type="Embed" ProgID="Equation.3" ShapeID="_x0000_i1041" DrawAspect="Content" ObjectID="_1614403376" r:id="rId44"/>
        </w:object>
      </w:r>
      <w:r>
        <w:rPr>
          <w:rFonts w:ascii="Times New Roman"/>
        </w:rPr>
        <w:t>为第</w:t>
      </w:r>
      <w:r w:rsidRPr="001F6DF8">
        <w:rPr>
          <w:rFonts w:ascii="Times New Roman"/>
          <w:position w:val="-6"/>
        </w:rPr>
        <w:object w:dxaOrig="129" w:dyaOrig="269">
          <v:shape id="_x0000_i1042" type="#_x0000_t75" style="width:6.55pt;height:13.1pt" o:ole="">
            <v:imagedata r:id="rId41" o:title=""/>
          </v:shape>
          <o:OLEObject Type="Embed" ProgID="Equation.3" ShapeID="_x0000_i1042" DrawAspect="Content" ObjectID="_1614403377" r:id="rId45"/>
        </w:object>
      </w:r>
      <w:r>
        <w:rPr>
          <w:rFonts w:ascii="Times New Roman"/>
        </w:rPr>
        <w:t>个一级指标下的第</w:t>
      </w:r>
      <w:r w:rsidRPr="001F6DF8">
        <w:rPr>
          <w:rFonts w:ascii="Times New Roman"/>
          <w:position w:val="-10"/>
        </w:rPr>
        <w:object w:dxaOrig="193" w:dyaOrig="301">
          <v:shape id="_x0000_i1043" type="#_x0000_t75" style="width:9.35pt;height:14.95pt" o:ole="">
            <v:imagedata r:id="rId46" o:title=""/>
          </v:shape>
          <o:OLEObject Type="Embed" ProgID="Equation.3" ShapeID="_x0000_i1043" DrawAspect="Content" ObjectID="_1614403378" r:id="rId47"/>
        </w:object>
      </w:r>
      <w:r>
        <w:rPr>
          <w:rFonts w:ascii="Times New Roman"/>
        </w:rPr>
        <w:t>个二级指标的权重，其中</w:t>
      </w:r>
      <w:r w:rsidRPr="001F6DF8">
        <w:rPr>
          <w:rFonts w:ascii="Times New Roman"/>
          <w:position w:val="-28"/>
        </w:rPr>
        <w:object w:dxaOrig="913" w:dyaOrig="677">
          <v:shape id="_x0000_i1044" type="#_x0000_t75" style="width:45.8pt;height:33.65pt" o:ole="">
            <v:imagedata r:id="rId48" o:title=""/>
          </v:shape>
          <o:OLEObject Type="Embed" ProgID="Equation.3" ShapeID="_x0000_i1044" DrawAspect="Content" ObjectID="_1614403379" r:id="rId49"/>
        </w:object>
      </w:r>
      <w:r>
        <w:rPr>
          <w:rFonts w:ascii="Times New Roman"/>
        </w:rPr>
        <w:t>，</w:t>
      </w:r>
      <w:r w:rsidRPr="001F6DF8">
        <w:rPr>
          <w:rFonts w:ascii="Times New Roman"/>
          <w:position w:val="-30"/>
        </w:rPr>
        <w:object w:dxaOrig="967" w:dyaOrig="720">
          <v:shape id="_x0000_i1045" type="#_x0000_t75" style="width:47.7pt;height:36.45pt" o:ole="">
            <v:imagedata r:id="rId50" o:title=""/>
          </v:shape>
          <o:OLEObject Type="Embed" ProgID="Equation.3" ShapeID="_x0000_i1045" DrawAspect="Content" ObjectID="_1614403380" r:id="rId51"/>
        </w:object>
      </w:r>
      <w:r>
        <w:rPr>
          <w:rFonts w:ascii="Times New Roman"/>
        </w:rPr>
        <w:t>，</w:t>
      </w:r>
      <w:r w:rsidRPr="001F6DF8">
        <w:rPr>
          <w:rFonts w:ascii="Times New Roman"/>
          <w:position w:val="-6"/>
        </w:rPr>
        <w:object w:dxaOrig="269" w:dyaOrig="226">
          <v:shape id="_x0000_i1046" type="#_x0000_t75" style="width:13.1pt;height:11.2pt" o:ole="">
            <v:imagedata r:id="rId52" o:title=""/>
          </v:shape>
          <o:OLEObject Type="Embed" ProgID="Equation.3" ShapeID="_x0000_i1046" DrawAspect="Content" ObjectID="_1614403381" r:id="rId53"/>
        </w:object>
      </w:r>
      <w:r>
        <w:rPr>
          <w:rFonts w:ascii="Times New Roman"/>
        </w:rPr>
        <w:t>为一级指标的个数；</w:t>
      </w:r>
    </w:p>
    <w:p w:rsidR="006E4691" w:rsidRDefault="00BE383F">
      <w:pPr>
        <w:pStyle w:val="af2"/>
        <w:tabs>
          <w:tab w:val="center" w:pos="4201"/>
          <w:tab w:val="right" w:leader="dot" w:pos="9298"/>
        </w:tabs>
        <w:spacing w:line="300" w:lineRule="auto"/>
        <w:ind w:firstLineChars="190" w:firstLine="418"/>
        <w:rPr>
          <w:rFonts w:ascii="Times New Roman"/>
        </w:rPr>
      </w:pPr>
      <w:r w:rsidRPr="001F6DF8">
        <w:rPr>
          <w:rFonts w:ascii="Times New Roman"/>
          <w:position w:val="-12"/>
        </w:rPr>
        <w:object w:dxaOrig="247" w:dyaOrig="365">
          <v:shape id="_x0000_i1047" type="#_x0000_t75" style="width:12.15pt;height:17.75pt" o:ole="">
            <v:imagedata r:id="rId54" o:title=""/>
          </v:shape>
          <o:OLEObject Type="Embed" ProgID="Equation.3" ShapeID="_x0000_i1047" DrawAspect="Content" ObjectID="_1614403382" r:id="rId55"/>
        </w:object>
      </w:r>
      <w:r>
        <w:rPr>
          <w:rFonts w:ascii="Times New Roman"/>
          <w:spacing w:val="-20"/>
          <w:kern w:val="18"/>
          <w:sz w:val="18"/>
        </w:rPr>
        <w:t>—</w:t>
      </w:r>
      <w:r>
        <w:rPr>
          <w:rFonts w:ascii="Times New Roman"/>
          <w:kern w:val="18"/>
          <w:sz w:val="18"/>
        </w:rPr>
        <w:t>—</w:t>
      </w:r>
      <w:r>
        <w:rPr>
          <w:rFonts w:ascii="Times New Roman"/>
        </w:rPr>
        <w:t>第</w:t>
      </w:r>
      <w:r w:rsidRPr="001F6DF8">
        <w:rPr>
          <w:rFonts w:ascii="Times New Roman"/>
          <w:position w:val="-6"/>
        </w:rPr>
        <w:object w:dxaOrig="129" w:dyaOrig="269">
          <v:shape id="_x0000_i1048" type="#_x0000_t75" style="width:6.55pt;height:13.1pt" o:ole="">
            <v:imagedata r:id="rId41" o:title=""/>
          </v:shape>
          <o:OLEObject Type="Embed" ProgID="Equation.3" ShapeID="_x0000_i1048" DrawAspect="Content" ObjectID="_1614403383" r:id="rId56"/>
        </w:object>
      </w:r>
      <w:r>
        <w:rPr>
          <w:rFonts w:ascii="Times New Roman"/>
        </w:rPr>
        <w:t>个一级指标下二级指标的个数；</w:t>
      </w:r>
    </w:p>
    <w:p w:rsidR="006E4691" w:rsidRDefault="00BE383F">
      <w:pPr>
        <w:spacing w:line="300" w:lineRule="auto"/>
        <w:ind w:firstLineChars="200" w:firstLine="420"/>
        <w:rPr>
          <w:color w:val="000000"/>
          <w:szCs w:val="21"/>
        </w:rPr>
      </w:pPr>
      <w:r w:rsidRPr="001F6DF8">
        <w:rPr>
          <w:position w:val="-12"/>
        </w:rPr>
        <w:object w:dxaOrig="344" w:dyaOrig="376">
          <v:shape id="_x0000_i1049" type="#_x0000_t75" style="width:16.85pt;height:18.7pt" o:ole="">
            <v:imagedata r:id="rId57" o:title=""/>
          </v:shape>
          <o:OLEObject Type="Embed" ProgID="Equation.3" ShapeID="_x0000_i1049" DrawAspect="Content" ObjectID="_1614403384" r:id="rId58"/>
        </w:object>
      </w:r>
      <w:r>
        <w:rPr>
          <w:spacing w:val="-20"/>
          <w:kern w:val="18"/>
          <w:sz w:val="18"/>
        </w:rPr>
        <w:t>—</w:t>
      </w:r>
      <w:r>
        <w:rPr>
          <w:kern w:val="18"/>
          <w:sz w:val="18"/>
        </w:rPr>
        <w:t>—</w:t>
      </w:r>
      <w:r>
        <w:t>等同于</w:t>
      </w:r>
      <w:r w:rsidRPr="001F6DF8">
        <w:rPr>
          <w:position w:val="-12"/>
        </w:rPr>
        <w:object w:dxaOrig="301" w:dyaOrig="365">
          <v:shape id="_x0000_i1050" type="#_x0000_t75" style="width:14.95pt;height:17.75pt" o:ole="">
            <v:imagedata r:id="rId59" o:title=""/>
          </v:shape>
          <o:OLEObject Type="Embed" ProgID="Equation.3" ShapeID="_x0000_i1050" DrawAspect="Content" ObjectID="_1614403385" r:id="rId60"/>
        </w:object>
      </w:r>
      <w:r>
        <w:t>，</w:t>
      </w:r>
      <w:r w:rsidRPr="001F6DF8">
        <w:rPr>
          <w:position w:val="-14"/>
        </w:rPr>
        <w:object w:dxaOrig="419" w:dyaOrig="376">
          <v:shape id="_x0000_i1051" type="#_x0000_t75" style="width:20.55pt;height:18.7pt" o:ole="">
            <v:imagedata r:id="rId61" o:title=""/>
          </v:shape>
          <o:OLEObject Type="Embed" ProgID="Equation.3" ShapeID="_x0000_i1051" DrawAspect="Content" ObjectID="_1614403386" r:id="rId62"/>
        </w:object>
      </w:r>
      <w:r>
        <w:t>等同于</w:t>
      </w:r>
      <w:r w:rsidRPr="001F6DF8">
        <w:rPr>
          <w:position w:val="-12"/>
        </w:rPr>
        <w:object w:dxaOrig="344" w:dyaOrig="344">
          <v:shape id="_x0000_i1052" type="#_x0000_t75" style="width:16.85pt;height:16.85pt" o:ole="">
            <v:imagedata r:id="rId63" o:title=""/>
          </v:shape>
          <o:OLEObject Type="Embed" ProgID="Equation.3" ShapeID="_x0000_i1052" DrawAspect="Content" ObjectID="_1614403387" r:id="rId64"/>
        </w:object>
      </w:r>
      <w:r>
        <w:t>，</w:t>
      </w:r>
      <w:r w:rsidRPr="001F6DF8">
        <w:rPr>
          <w:position w:val="-14"/>
        </w:rPr>
        <w:object w:dxaOrig="398" w:dyaOrig="376">
          <v:shape id="_x0000_i1053" type="#_x0000_t75" style="width:20.55pt;height:18.7pt" o:ole="">
            <v:imagedata r:id="rId65" o:title=""/>
          </v:shape>
          <o:OLEObject Type="Embed" ProgID="Equation.3" ShapeID="_x0000_i1053" DrawAspect="Content" ObjectID="_1614403388" r:id="rId66"/>
        </w:object>
      </w:r>
      <w:r>
        <w:t>等同于</w:t>
      </w:r>
      <w:r w:rsidRPr="001F6DF8">
        <w:rPr>
          <w:position w:val="-12"/>
        </w:rPr>
        <w:object w:dxaOrig="376" w:dyaOrig="365">
          <v:shape id="_x0000_i1054" type="#_x0000_t75" style="width:18.7pt;height:17.75pt" o:ole="">
            <v:imagedata r:id="rId67" o:title=""/>
          </v:shape>
          <o:OLEObject Type="Embed" ProgID="Equation.3" ShapeID="_x0000_i1054" DrawAspect="Content" ObjectID="_1614403389" r:id="rId68"/>
        </w:object>
      </w:r>
      <w:r>
        <w:rPr>
          <w:color w:val="000000"/>
          <w:szCs w:val="21"/>
        </w:rPr>
        <w:t>。</w:t>
      </w:r>
    </w:p>
    <w:p w:rsidR="006E4691" w:rsidRDefault="00BE383F" w:rsidP="00B27110">
      <w:pPr>
        <w:pStyle w:val="2"/>
        <w:adjustRightInd/>
        <w:snapToGrid/>
        <w:spacing w:beforeLines="50" w:afterLines="50" w:line="240" w:lineRule="auto"/>
        <w:ind w:firstLineChars="0" w:firstLine="0"/>
        <w:rPr>
          <w:rFonts w:eastAsia="黑体"/>
          <w:color w:val="000000"/>
          <w:sz w:val="21"/>
          <w:szCs w:val="21"/>
        </w:rPr>
      </w:pPr>
      <w:r>
        <w:rPr>
          <w:rFonts w:eastAsia="黑体"/>
          <w:color w:val="000000"/>
          <w:sz w:val="21"/>
          <w:szCs w:val="21"/>
        </w:rPr>
        <w:t>5.3</w:t>
      </w:r>
      <w:r>
        <w:rPr>
          <w:rFonts w:eastAsia="黑体"/>
          <w:color w:val="000000"/>
          <w:sz w:val="21"/>
          <w:szCs w:val="21"/>
        </w:rPr>
        <w:t>综合评价指数计算步骤</w:t>
      </w:r>
    </w:p>
    <w:p w:rsidR="006E4691" w:rsidRDefault="00BE383F">
      <w:pPr>
        <w:pStyle w:val="af2"/>
        <w:tabs>
          <w:tab w:val="center" w:pos="4201"/>
          <w:tab w:val="right" w:leader="dot" w:pos="9298"/>
        </w:tabs>
        <w:spacing w:line="300" w:lineRule="auto"/>
        <w:ind w:firstLine="440"/>
        <w:rPr>
          <w:rFonts w:ascii="Times New Roman"/>
          <w:color w:val="000000"/>
        </w:rPr>
      </w:pPr>
      <w:r>
        <w:rPr>
          <w:rFonts w:ascii="Times New Roman"/>
          <w:color w:val="000000"/>
        </w:rPr>
        <w:t>第一步：将新建企业或新建项目、现有企业相关指标与</w:t>
      </w:r>
      <w:r>
        <w:rPr>
          <w:rFonts w:hAnsi="宋体" w:cs="宋体" w:hint="eastAsia"/>
          <w:color w:val="000000"/>
        </w:rPr>
        <w:t>Ⅰ</w:t>
      </w:r>
      <w:r>
        <w:rPr>
          <w:rFonts w:ascii="Times New Roman"/>
          <w:color w:val="000000"/>
        </w:rPr>
        <w:t>级限定性指标进行对比，全部符合要求后，再将企业相关指标与</w:t>
      </w:r>
      <w:r>
        <w:rPr>
          <w:rFonts w:hAnsi="宋体" w:cs="宋体" w:hint="eastAsia"/>
          <w:color w:val="000000"/>
        </w:rPr>
        <w:t>Ⅰ</w:t>
      </w:r>
      <w:r>
        <w:rPr>
          <w:rFonts w:ascii="Times New Roman"/>
          <w:color w:val="000000"/>
        </w:rPr>
        <w:t>级基准值进行逐项对比，计算综合评价指数得分</w:t>
      </w:r>
      <w:r w:rsidRPr="001F6DF8">
        <w:rPr>
          <w:rFonts w:ascii="Times New Roman"/>
          <w:color w:val="000000"/>
        </w:rPr>
        <w:object w:dxaOrig="301" w:dyaOrig="344">
          <v:shape id="_x0000_i1055" type="#_x0000_t75" style="width:14.95pt;height:16.85pt" o:ole="">
            <v:imagedata r:id="rId69" o:title=""/>
          </v:shape>
          <o:OLEObject Type="Embed" ProgID="Equation.DSMT4" ShapeID="_x0000_i1055" DrawAspect="Content" ObjectID="_1614403390" r:id="rId70"/>
        </w:object>
      </w:r>
      <w:r>
        <w:rPr>
          <w:rFonts w:ascii="Times New Roman"/>
          <w:color w:val="000000"/>
        </w:rPr>
        <w:t>，当综合指数得分</w:t>
      </w:r>
      <w:r w:rsidRPr="001F6DF8">
        <w:rPr>
          <w:rFonts w:ascii="Times New Roman"/>
          <w:color w:val="000000"/>
        </w:rPr>
        <w:object w:dxaOrig="301" w:dyaOrig="344">
          <v:shape id="_x0000_i1056" type="#_x0000_t75" style="width:14.95pt;height:16.85pt" o:ole="">
            <v:imagedata r:id="rId69" o:title=""/>
          </v:shape>
          <o:OLEObject Type="Embed" ProgID="Equation.DSMT4" ShapeID="_x0000_i1056" DrawAspect="Content" ObjectID="_1614403391" r:id="rId71"/>
        </w:object>
      </w:r>
      <w:r>
        <w:rPr>
          <w:rFonts w:ascii="Times New Roman"/>
          <w:color w:val="000000"/>
        </w:rPr>
        <w:t>≥85</w:t>
      </w:r>
      <w:r>
        <w:rPr>
          <w:rFonts w:ascii="Times New Roman"/>
          <w:color w:val="000000"/>
        </w:rPr>
        <w:t>分时，可判定企业清洁生产水平为</w:t>
      </w:r>
      <w:r>
        <w:rPr>
          <w:rFonts w:hAnsi="宋体" w:cs="宋体" w:hint="eastAsia"/>
          <w:color w:val="000000"/>
        </w:rPr>
        <w:t>Ⅰ</w:t>
      </w:r>
      <w:r>
        <w:rPr>
          <w:rFonts w:ascii="Times New Roman"/>
          <w:color w:val="000000"/>
        </w:rPr>
        <w:t>级。当企业相关指标不满足</w:t>
      </w:r>
      <w:r>
        <w:rPr>
          <w:rFonts w:hAnsi="宋体" w:cs="宋体" w:hint="eastAsia"/>
          <w:color w:val="000000"/>
        </w:rPr>
        <w:t>Ⅰ</w:t>
      </w:r>
      <w:r>
        <w:rPr>
          <w:rFonts w:ascii="Times New Roman"/>
          <w:color w:val="000000"/>
        </w:rPr>
        <w:t>级限定性指标要求或综合指数得分</w:t>
      </w:r>
      <w:r w:rsidRPr="001F6DF8">
        <w:rPr>
          <w:rFonts w:ascii="Times New Roman"/>
          <w:color w:val="000000"/>
        </w:rPr>
        <w:object w:dxaOrig="301" w:dyaOrig="344">
          <v:shape id="_x0000_i1057" type="#_x0000_t75" style="width:14.95pt;height:16.85pt" o:ole="">
            <v:imagedata r:id="rId69" o:title=""/>
          </v:shape>
          <o:OLEObject Type="Embed" ProgID="Equation.DSMT4" ShapeID="_x0000_i1057" DrawAspect="Content" ObjectID="_1614403392" r:id="rId72"/>
        </w:object>
      </w:r>
      <w:r>
        <w:rPr>
          <w:rFonts w:ascii="Times New Roman"/>
          <w:color w:val="000000"/>
        </w:rPr>
        <w:t>＜</w:t>
      </w:r>
      <w:r>
        <w:rPr>
          <w:rFonts w:ascii="Times New Roman"/>
          <w:color w:val="000000"/>
        </w:rPr>
        <w:t>85</w:t>
      </w:r>
      <w:r>
        <w:rPr>
          <w:rFonts w:ascii="Times New Roman"/>
          <w:color w:val="000000"/>
        </w:rPr>
        <w:t>分时，则进入第</w:t>
      </w:r>
      <w:r>
        <w:rPr>
          <w:rFonts w:ascii="Times New Roman"/>
          <w:color w:val="000000"/>
        </w:rPr>
        <w:t>2</w:t>
      </w:r>
      <w:r>
        <w:rPr>
          <w:rFonts w:ascii="Times New Roman"/>
          <w:color w:val="000000"/>
        </w:rPr>
        <w:t>步计算。</w:t>
      </w:r>
    </w:p>
    <w:p w:rsidR="006E4691" w:rsidRDefault="00BE383F">
      <w:pPr>
        <w:pStyle w:val="af2"/>
        <w:tabs>
          <w:tab w:val="center" w:pos="4201"/>
          <w:tab w:val="right" w:leader="dot" w:pos="9298"/>
        </w:tabs>
        <w:spacing w:line="300" w:lineRule="auto"/>
        <w:ind w:firstLine="440"/>
        <w:rPr>
          <w:rFonts w:ascii="Times New Roman"/>
          <w:color w:val="000000"/>
        </w:rPr>
      </w:pPr>
      <w:r>
        <w:rPr>
          <w:rFonts w:ascii="Times New Roman"/>
          <w:color w:val="000000"/>
        </w:rPr>
        <w:t>第二步：将新建企业或新建项目、现有企业相关指标与</w:t>
      </w:r>
      <w:r>
        <w:rPr>
          <w:rFonts w:hAnsi="宋体" w:cs="宋体" w:hint="eastAsia"/>
          <w:color w:val="000000"/>
        </w:rPr>
        <w:t>Ⅱ</w:t>
      </w:r>
      <w:r>
        <w:rPr>
          <w:rFonts w:ascii="Times New Roman"/>
          <w:color w:val="000000"/>
        </w:rPr>
        <w:t>级限定性指标进行对比，全部符合要求后，再将企业相关指标与</w:t>
      </w:r>
      <w:r>
        <w:rPr>
          <w:rFonts w:hAnsi="宋体" w:cs="宋体" w:hint="eastAsia"/>
          <w:color w:val="000000"/>
        </w:rPr>
        <w:t>Ⅱ</w:t>
      </w:r>
      <w:r>
        <w:rPr>
          <w:rFonts w:ascii="Times New Roman"/>
          <w:color w:val="000000"/>
        </w:rPr>
        <w:t>级基准值进行逐项对比，计算综合评价指数得分</w:t>
      </w:r>
      <w:r w:rsidRPr="001F6DF8">
        <w:rPr>
          <w:rFonts w:ascii="Times New Roman"/>
          <w:color w:val="000000"/>
        </w:rPr>
        <w:object w:dxaOrig="344" w:dyaOrig="344">
          <v:shape id="_x0000_i1058" type="#_x0000_t75" style="width:16.85pt;height:16.85pt" o:ole="">
            <v:imagedata r:id="rId73" o:title=""/>
          </v:shape>
          <o:OLEObject Type="Embed" ProgID="Equation.DSMT4" ShapeID="_x0000_i1058" DrawAspect="Content" ObjectID="_1614403393" r:id="rId74"/>
        </w:object>
      </w:r>
      <w:r>
        <w:rPr>
          <w:rFonts w:ascii="Times New Roman"/>
          <w:color w:val="000000"/>
        </w:rPr>
        <w:t>，当综合指数得分</w:t>
      </w:r>
      <w:r w:rsidRPr="001F6DF8">
        <w:rPr>
          <w:rFonts w:ascii="Times New Roman"/>
          <w:color w:val="000000"/>
        </w:rPr>
        <w:object w:dxaOrig="344" w:dyaOrig="344">
          <v:shape id="_x0000_i1059" type="#_x0000_t75" style="width:16.85pt;height:16.85pt" o:ole="">
            <v:imagedata r:id="rId73" o:title=""/>
          </v:shape>
          <o:OLEObject Type="Embed" ProgID="Equation.DSMT4" ShapeID="_x0000_i1059" DrawAspect="Content" ObjectID="_1614403394" r:id="rId75"/>
        </w:object>
      </w:r>
      <w:r>
        <w:rPr>
          <w:rFonts w:ascii="Times New Roman"/>
          <w:color w:val="000000"/>
        </w:rPr>
        <w:t>≥85</w:t>
      </w:r>
      <w:r>
        <w:rPr>
          <w:rFonts w:ascii="Times New Roman"/>
          <w:color w:val="000000"/>
        </w:rPr>
        <w:t>分时，可判定企业清洁生产水平为</w:t>
      </w:r>
      <w:r>
        <w:rPr>
          <w:rFonts w:hAnsi="宋体" w:cs="宋体" w:hint="eastAsia"/>
          <w:color w:val="000000"/>
        </w:rPr>
        <w:t>Ⅱ</w:t>
      </w:r>
      <w:r>
        <w:rPr>
          <w:rFonts w:ascii="Times New Roman"/>
          <w:color w:val="000000"/>
        </w:rPr>
        <w:t>级。当企业相关指标不满足</w:t>
      </w:r>
      <w:r>
        <w:rPr>
          <w:rFonts w:hAnsi="宋体" w:cs="宋体" w:hint="eastAsia"/>
          <w:color w:val="000000"/>
        </w:rPr>
        <w:t>Ⅱ</w:t>
      </w:r>
      <w:r>
        <w:rPr>
          <w:rFonts w:ascii="Times New Roman"/>
          <w:color w:val="000000"/>
        </w:rPr>
        <w:t>级限定性指标要求或综合指数得分</w:t>
      </w:r>
      <w:r w:rsidRPr="001F6DF8">
        <w:rPr>
          <w:rFonts w:ascii="Times New Roman"/>
          <w:color w:val="000000"/>
        </w:rPr>
        <w:object w:dxaOrig="344" w:dyaOrig="344">
          <v:shape id="_x0000_i1060" type="#_x0000_t75" style="width:16.85pt;height:16.85pt" o:ole="">
            <v:imagedata r:id="rId73" o:title=""/>
          </v:shape>
          <o:OLEObject Type="Embed" ProgID="Equation.DSMT4" ShapeID="_x0000_i1060" DrawAspect="Content" ObjectID="_1614403395" r:id="rId76"/>
        </w:object>
      </w:r>
      <w:r>
        <w:rPr>
          <w:rFonts w:ascii="Times New Roman"/>
          <w:color w:val="000000"/>
        </w:rPr>
        <w:t>＜</w:t>
      </w:r>
      <w:r>
        <w:rPr>
          <w:rFonts w:ascii="Times New Roman"/>
          <w:color w:val="000000"/>
        </w:rPr>
        <w:t>85</w:t>
      </w:r>
      <w:r>
        <w:rPr>
          <w:rFonts w:ascii="Times New Roman"/>
          <w:color w:val="000000"/>
        </w:rPr>
        <w:t>分时，则进入第</w:t>
      </w:r>
      <w:r>
        <w:rPr>
          <w:rFonts w:ascii="Times New Roman"/>
          <w:color w:val="000000"/>
        </w:rPr>
        <w:t>3</w:t>
      </w:r>
      <w:r>
        <w:rPr>
          <w:rFonts w:ascii="Times New Roman"/>
          <w:color w:val="000000"/>
        </w:rPr>
        <w:t>步计算。</w:t>
      </w:r>
    </w:p>
    <w:p w:rsidR="006E4691" w:rsidRDefault="00BE383F">
      <w:pPr>
        <w:pStyle w:val="af2"/>
        <w:tabs>
          <w:tab w:val="center" w:pos="4201"/>
          <w:tab w:val="right" w:leader="dot" w:pos="9298"/>
        </w:tabs>
        <w:spacing w:line="300" w:lineRule="auto"/>
        <w:ind w:firstLine="440"/>
        <w:rPr>
          <w:rFonts w:ascii="Times New Roman"/>
          <w:color w:val="000000"/>
        </w:rPr>
      </w:pPr>
      <w:r>
        <w:rPr>
          <w:rFonts w:ascii="Times New Roman"/>
          <w:color w:val="000000"/>
        </w:rPr>
        <w:t>新建企业或新建项目不再参与第</w:t>
      </w:r>
      <w:r>
        <w:rPr>
          <w:rFonts w:ascii="Times New Roman"/>
          <w:color w:val="000000"/>
        </w:rPr>
        <w:t>3</w:t>
      </w:r>
      <w:r>
        <w:rPr>
          <w:rFonts w:ascii="Times New Roman"/>
          <w:color w:val="000000"/>
        </w:rPr>
        <w:t>步计算。</w:t>
      </w:r>
    </w:p>
    <w:p w:rsidR="006E4691" w:rsidRDefault="00BE383F">
      <w:pPr>
        <w:spacing w:line="300" w:lineRule="auto"/>
        <w:ind w:firstLineChars="200" w:firstLine="420"/>
        <w:rPr>
          <w:color w:val="000000"/>
          <w:szCs w:val="21"/>
        </w:rPr>
      </w:pPr>
      <w:r>
        <w:rPr>
          <w:color w:val="000000"/>
        </w:rPr>
        <w:t>第三步：将现有企业相关指标与</w:t>
      </w:r>
      <w:r>
        <w:rPr>
          <w:rFonts w:ascii="宋体" w:hAnsi="宋体" w:cs="宋体" w:hint="eastAsia"/>
          <w:color w:val="000000"/>
        </w:rPr>
        <w:t>Ⅲ</w:t>
      </w:r>
      <w:r>
        <w:rPr>
          <w:color w:val="000000"/>
        </w:rPr>
        <w:t>级限定性指标基准值进行对比，全部符合要求后，再</w:t>
      </w:r>
      <w:r>
        <w:rPr>
          <w:color w:val="000000"/>
        </w:rPr>
        <w:lastRenderedPageBreak/>
        <w:t>将企业相关指标与</w:t>
      </w:r>
      <w:r>
        <w:rPr>
          <w:rFonts w:ascii="宋体" w:hAnsi="宋体" w:cs="宋体" w:hint="eastAsia"/>
          <w:color w:val="000000"/>
        </w:rPr>
        <w:t>Ⅲ</w:t>
      </w:r>
      <w:r>
        <w:rPr>
          <w:color w:val="000000"/>
        </w:rPr>
        <w:t>级基准值进行逐项对比，计算综合指数得分，当综合指数得分</w:t>
      </w:r>
      <w:r w:rsidRPr="001F6DF8">
        <w:rPr>
          <w:color w:val="000000"/>
        </w:rPr>
        <w:object w:dxaOrig="376" w:dyaOrig="344">
          <v:shape id="_x0000_i1061" type="#_x0000_t75" style="width:18.7pt;height:16.85pt" o:ole="">
            <v:imagedata r:id="rId77" o:title=""/>
          </v:shape>
          <o:OLEObject Type="Embed" ProgID="Equation.3" ShapeID="_x0000_i1061" DrawAspect="Content" ObjectID="_1614403396" r:id="rId78"/>
        </w:object>
      </w:r>
      <w:r>
        <w:rPr>
          <w:color w:val="000000"/>
        </w:rPr>
        <w:t>=100</w:t>
      </w:r>
      <w:r>
        <w:rPr>
          <w:color w:val="000000"/>
        </w:rPr>
        <w:t>分时，可判定企业清洁生产水平为</w:t>
      </w:r>
      <w:r>
        <w:rPr>
          <w:rFonts w:ascii="宋体" w:hAnsi="宋体" w:cs="宋体" w:hint="eastAsia"/>
          <w:color w:val="000000"/>
        </w:rPr>
        <w:t>Ⅲ</w:t>
      </w:r>
      <w:r>
        <w:rPr>
          <w:color w:val="000000"/>
        </w:rPr>
        <w:t>级。当企业相关指标不满足</w:t>
      </w:r>
      <w:r>
        <w:rPr>
          <w:rFonts w:ascii="宋体" w:hAnsi="宋体" w:cs="宋体" w:hint="eastAsia"/>
          <w:color w:val="000000"/>
        </w:rPr>
        <w:t>Ⅲ</w:t>
      </w:r>
      <w:r>
        <w:rPr>
          <w:color w:val="000000"/>
        </w:rPr>
        <w:t>级限定性指标要求或综合指数得分</w:t>
      </w:r>
      <w:r w:rsidRPr="001F6DF8">
        <w:rPr>
          <w:color w:val="000000"/>
        </w:rPr>
        <w:object w:dxaOrig="376" w:dyaOrig="344">
          <v:shape id="_x0000_i1062" type="#_x0000_t75" style="width:18.7pt;height:16.85pt" o:ole="">
            <v:imagedata r:id="rId77" o:title=""/>
          </v:shape>
          <o:OLEObject Type="Embed" ProgID="Equation.3" ShapeID="_x0000_i1062" DrawAspect="Content" ObjectID="_1614403397" r:id="rId79"/>
        </w:object>
      </w:r>
      <w:r>
        <w:rPr>
          <w:color w:val="000000"/>
        </w:rPr>
        <w:t>＜</w:t>
      </w:r>
      <w:r>
        <w:rPr>
          <w:color w:val="000000"/>
        </w:rPr>
        <w:t>100</w:t>
      </w:r>
      <w:r>
        <w:rPr>
          <w:color w:val="000000"/>
        </w:rPr>
        <w:t>分时，表明企业未达到清洁生产要求</w:t>
      </w:r>
      <w:r>
        <w:rPr>
          <w:color w:val="000000"/>
          <w:szCs w:val="21"/>
        </w:rPr>
        <w:t>。</w:t>
      </w:r>
    </w:p>
    <w:p w:rsidR="006E4691" w:rsidRDefault="00BE383F" w:rsidP="00B27110">
      <w:pPr>
        <w:pStyle w:val="2"/>
        <w:adjustRightInd/>
        <w:snapToGrid/>
        <w:spacing w:beforeLines="50" w:afterLines="50" w:line="240" w:lineRule="auto"/>
        <w:ind w:firstLineChars="0" w:firstLine="0"/>
        <w:rPr>
          <w:rFonts w:eastAsia="黑体"/>
          <w:color w:val="000000"/>
          <w:sz w:val="21"/>
          <w:szCs w:val="21"/>
        </w:rPr>
      </w:pPr>
      <w:bookmarkStart w:id="25" w:name="_Toc371002595"/>
      <w:r>
        <w:rPr>
          <w:rFonts w:eastAsia="黑体"/>
          <w:color w:val="000000"/>
          <w:sz w:val="21"/>
          <w:szCs w:val="21"/>
        </w:rPr>
        <w:t>5.4</w:t>
      </w:r>
      <w:r>
        <w:rPr>
          <w:rFonts w:eastAsia="黑体"/>
          <w:color w:val="000000"/>
          <w:sz w:val="21"/>
          <w:szCs w:val="21"/>
        </w:rPr>
        <w:t>磷肥行业清洁生产水平的评定</w:t>
      </w:r>
      <w:bookmarkEnd w:id="25"/>
    </w:p>
    <w:p w:rsidR="006E4691" w:rsidRDefault="00BE383F">
      <w:pPr>
        <w:spacing w:line="300" w:lineRule="auto"/>
        <w:ind w:firstLine="420"/>
        <w:rPr>
          <w:szCs w:val="21"/>
        </w:rPr>
      </w:pPr>
      <w:r>
        <w:rPr>
          <w:szCs w:val="21"/>
        </w:rPr>
        <w:t>对新建项目或在建项目、现有磷肥生产企业清洁生产水平的评价，是以其清洁生产综合评价指数为依据，对达到一定综合评价指数的企业，分别评定为国际清洁生产领先水平、国内清洁生产先进水平和国内清洁生产一般水平。根据目前我国磷肥行业的实际情况，企业不同等级的清洁生产综合评价指数列于表</w:t>
      </w:r>
      <w:r>
        <w:rPr>
          <w:szCs w:val="21"/>
        </w:rPr>
        <w:t>3</w:t>
      </w:r>
      <w:r>
        <w:rPr>
          <w:szCs w:val="21"/>
        </w:rPr>
        <w:t>。</w:t>
      </w:r>
    </w:p>
    <w:p w:rsidR="006E4691" w:rsidRDefault="00BE383F" w:rsidP="00B27110">
      <w:pPr>
        <w:spacing w:afterLines="50"/>
        <w:jc w:val="center"/>
        <w:rPr>
          <w:szCs w:val="21"/>
        </w:rPr>
      </w:pPr>
      <w:r>
        <w:rPr>
          <w:szCs w:val="21"/>
        </w:rPr>
        <w:t>表</w:t>
      </w:r>
      <w:r>
        <w:rPr>
          <w:szCs w:val="21"/>
        </w:rPr>
        <w:t xml:space="preserve">3  </w:t>
      </w:r>
      <w:r>
        <w:rPr>
          <w:szCs w:val="21"/>
        </w:rPr>
        <w:t>磷肥行业不同等级清洁生产企业综合评价指数</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2"/>
        <w:gridCol w:w="4566"/>
      </w:tblGrid>
      <w:tr w:rsidR="006E4691" w:rsidTr="009C5176">
        <w:trPr>
          <w:trHeight w:val="530"/>
        </w:trPr>
        <w:tc>
          <w:tcPr>
            <w:tcW w:w="3962" w:type="dxa"/>
            <w:tcBorders>
              <w:top w:val="single" w:sz="12" w:space="0" w:color="auto"/>
              <w:left w:val="single" w:sz="12" w:space="0" w:color="auto"/>
            </w:tcBorders>
            <w:vAlign w:val="center"/>
          </w:tcPr>
          <w:p w:rsidR="006E4691" w:rsidRDefault="00BE383F">
            <w:pPr>
              <w:tabs>
                <w:tab w:val="left" w:pos="3285"/>
              </w:tabs>
              <w:jc w:val="center"/>
              <w:rPr>
                <w:rFonts w:eastAsia="黑体"/>
                <w:sz w:val="18"/>
                <w:szCs w:val="18"/>
              </w:rPr>
            </w:pPr>
            <w:r>
              <w:rPr>
                <w:rFonts w:eastAsia="黑体"/>
                <w:sz w:val="18"/>
                <w:szCs w:val="18"/>
              </w:rPr>
              <w:t>企业清洁生产水平</w:t>
            </w:r>
          </w:p>
        </w:tc>
        <w:tc>
          <w:tcPr>
            <w:tcW w:w="4566" w:type="dxa"/>
            <w:tcBorders>
              <w:top w:val="single" w:sz="12" w:space="0" w:color="auto"/>
              <w:right w:val="single" w:sz="12" w:space="0" w:color="auto"/>
            </w:tcBorders>
            <w:vAlign w:val="center"/>
          </w:tcPr>
          <w:p w:rsidR="006E4691" w:rsidRDefault="00BE383F">
            <w:pPr>
              <w:tabs>
                <w:tab w:val="left" w:pos="3285"/>
              </w:tabs>
              <w:jc w:val="center"/>
              <w:rPr>
                <w:rFonts w:eastAsia="黑体"/>
                <w:sz w:val="18"/>
                <w:szCs w:val="18"/>
              </w:rPr>
            </w:pPr>
            <w:r>
              <w:rPr>
                <w:rFonts w:eastAsia="黑体"/>
                <w:sz w:val="18"/>
                <w:szCs w:val="18"/>
              </w:rPr>
              <w:t>评定条件</w:t>
            </w:r>
          </w:p>
        </w:tc>
      </w:tr>
      <w:tr w:rsidR="006E4691">
        <w:tc>
          <w:tcPr>
            <w:tcW w:w="3962" w:type="dxa"/>
            <w:tcBorders>
              <w:left w:val="single" w:sz="12" w:space="0" w:color="auto"/>
            </w:tcBorders>
            <w:vAlign w:val="center"/>
          </w:tcPr>
          <w:p w:rsidR="006E4691" w:rsidRDefault="00BE383F">
            <w:pPr>
              <w:tabs>
                <w:tab w:val="left" w:pos="3285"/>
              </w:tabs>
              <w:jc w:val="center"/>
              <w:rPr>
                <w:sz w:val="18"/>
                <w:szCs w:val="18"/>
              </w:rPr>
            </w:pPr>
            <w:r>
              <w:rPr>
                <w:rFonts w:ascii="宋体" w:hAnsi="宋体" w:cs="宋体" w:hint="eastAsia"/>
                <w:sz w:val="18"/>
                <w:szCs w:val="18"/>
              </w:rPr>
              <w:t>Ⅰ</w:t>
            </w:r>
            <w:r>
              <w:rPr>
                <w:sz w:val="18"/>
                <w:szCs w:val="18"/>
              </w:rPr>
              <w:t>级（国际清洁生产领先水平）</w:t>
            </w:r>
          </w:p>
        </w:tc>
        <w:tc>
          <w:tcPr>
            <w:tcW w:w="4566" w:type="dxa"/>
            <w:tcBorders>
              <w:right w:val="single" w:sz="12" w:space="0" w:color="auto"/>
            </w:tcBorders>
            <w:vAlign w:val="center"/>
          </w:tcPr>
          <w:p w:rsidR="006E4691" w:rsidRDefault="00BE383F">
            <w:pPr>
              <w:pStyle w:val="a"/>
              <w:numPr>
                <w:ilvl w:val="0"/>
                <w:numId w:val="0"/>
              </w:numPr>
              <w:adjustRightInd w:val="0"/>
              <w:snapToGrid w:val="0"/>
              <w:ind w:left="833" w:hanging="408"/>
              <w:rPr>
                <w:rFonts w:ascii="Times New Roman"/>
                <w:sz w:val="18"/>
                <w:szCs w:val="18"/>
              </w:rPr>
            </w:pPr>
            <w:r>
              <w:rPr>
                <w:rFonts w:ascii="Times New Roman"/>
                <w:sz w:val="18"/>
                <w:szCs w:val="18"/>
              </w:rPr>
              <w:t>同时满足：</w:t>
            </w:r>
          </w:p>
          <w:p w:rsidR="006E4691" w:rsidRDefault="00BE383F">
            <w:pPr>
              <w:pStyle w:val="a"/>
              <w:numPr>
                <w:ilvl w:val="0"/>
                <w:numId w:val="0"/>
              </w:numPr>
              <w:adjustRightInd w:val="0"/>
              <w:snapToGrid w:val="0"/>
              <w:ind w:left="833"/>
              <w:rPr>
                <w:rFonts w:ascii="Times New Roman"/>
                <w:sz w:val="18"/>
                <w:szCs w:val="18"/>
              </w:rPr>
            </w:pPr>
            <w:r w:rsidRPr="001F6DF8">
              <w:rPr>
                <w:rFonts w:ascii="Times New Roman"/>
                <w:position w:val="-14"/>
                <w:sz w:val="18"/>
                <w:szCs w:val="18"/>
              </w:rPr>
              <w:object w:dxaOrig="827" w:dyaOrig="376">
                <v:shape id="_x0000_i1063" type="#_x0000_t75" style="width:41.15pt;height:18.7pt" o:ole="">
                  <v:imagedata r:id="rId80" o:title=""/>
                </v:shape>
                <o:OLEObject Type="Embed" ProgID="Equation.3" ShapeID="_x0000_i1063" DrawAspect="Content" ObjectID="_1614403398" r:id="rId81"/>
              </w:object>
            </w:r>
            <w:r>
              <w:rPr>
                <w:rFonts w:ascii="Times New Roman"/>
                <w:sz w:val="18"/>
                <w:szCs w:val="18"/>
              </w:rPr>
              <w:t>；</w:t>
            </w:r>
          </w:p>
          <w:p w:rsidR="006E4691" w:rsidRDefault="00BE383F">
            <w:pPr>
              <w:ind w:firstLineChars="250" w:firstLine="450"/>
              <w:rPr>
                <w:sz w:val="18"/>
                <w:szCs w:val="18"/>
              </w:rPr>
            </w:pPr>
            <w:r>
              <w:rPr>
                <w:sz w:val="18"/>
                <w:szCs w:val="18"/>
              </w:rPr>
              <w:t>限定性指标全部满足</w:t>
            </w:r>
            <w:r>
              <w:rPr>
                <w:rFonts w:ascii="宋体" w:hAnsi="宋体" w:cs="宋体" w:hint="eastAsia"/>
                <w:sz w:val="18"/>
                <w:szCs w:val="18"/>
              </w:rPr>
              <w:t>Ⅰ</w:t>
            </w:r>
            <w:r>
              <w:rPr>
                <w:sz w:val="18"/>
                <w:szCs w:val="18"/>
              </w:rPr>
              <w:t>级基准值要求。</w:t>
            </w:r>
          </w:p>
        </w:tc>
      </w:tr>
      <w:tr w:rsidR="006E4691">
        <w:trPr>
          <w:trHeight w:val="50"/>
        </w:trPr>
        <w:tc>
          <w:tcPr>
            <w:tcW w:w="3962" w:type="dxa"/>
            <w:tcBorders>
              <w:left w:val="single" w:sz="12" w:space="0" w:color="auto"/>
            </w:tcBorders>
            <w:vAlign w:val="center"/>
          </w:tcPr>
          <w:p w:rsidR="006E4691" w:rsidRDefault="00BE383F">
            <w:pPr>
              <w:tabs>
                <w:tab w:val="left" w:pos="3285"/>
              </w:tabs>
              <w:jc w:val="center"/>
              <w:rPr>
                <w:sz w:val="18"/>
                <w:szCs w:val="18"/>
              </w:rPr>
            </w:pPr>
            <w:r>
              <w:rPr>
                <w:rFonts w:ascii="宋体" w:hAnsi="宋体" w:cs="宋体" w:hint="eastAsia"/>
                <w:sz w:val="18"/>
                <w:szCs w:val="18"/>
              </w:rPr>
              <w:t>Ⅱ</w:t>
            </w:r>
            <w:r>
              <w:rPr>
                <w:sz w:val="18"/>
                <w:szCs w:val="18"/>
              </w:rPr>
              <w:t>级（国内清洁生产先进水平）</w:t>
            </w:r>
          </w:p>
        </w:tc>
        <w:tc>
          <w:tcPr>
            <w:tcW w:w="4566" w:type="dxa"/>
            <w:tcBorders>
              <w:right w:val="single" w:sz="12" w:space="0" w:color="auto"/>
            </w:tcBorders>
            <w:vAlign w:val="center"/>
          </w:tcPr>
          <w:p w:rsidR="006E4691" w:rsidRDefault="00BE383F">
            <w:pPr>
              <w:pStyle w:val="a"/>
              <w:numPr>
                <w:ilvl w:val="0"/>
                <w:numId w:val="0"/>
              </w:numPr>
              <w:adjustRightInd w:val="0"/>
              <w:snapToGrid w:val="0"/>
              <w:ind w:left="833" w:hanging="408"/>
              <w:rPr>
                <w:rFonts w:ascii="Times New Roman"/>
                <w:sz w:val="18"/>
                <w:szCs w:val="18"/>
              </w:rPr>
            </w:pPr>
            <w:r>
              <w:rPr>
                <w:rFonts w:ascii="Times New Roman"/>
                <w:sz w:val="18"/>
                <w:szCs w:val="18"/>
              </w:rPr>
              <w:t>同时满足：</w:t>
            </w:r>
          </w:p>
          <w:p w:rsidR="006E4691" w:rsidRDefault="00BE383F">
            <w:pPr>
              <w:pStyle w:val="a"/>
              <w:numPr>
                <w:ilvl w:val="0"/>
                <w:numId w:val="0"/>
              </w:numPr>
              <w:adjustRightInd w:val="0"/>
              <w:snapToGrid w:val="0"/>
              <w:ind w:left="833"/>
              <w:rPr>
                <w:rFonts w:ascii="Times New Roman"/>
                <w:sz w:val="18"/>
                <w:szCs w:val="18"/>
              </w:rPr>
            </w:pPr>
            <w:r w:rsidRPr="001F6DF8">
              <w:rPr>
                <w:rFonts w:ascii="Times New Roman"/>
                <w:position w:val="-12"/>
                <w:sz w:val="18"/>
                <w:szCs w:val="18"/>
              </w:rPr>
              <w:object w:dxaOrig="827" w:dyaOrig="376">
                <v:shape id="_x0000_i1064" type="#_x0000_t75" style="width:41.15pt;height:18.7pt" o:ole="">
                  <v:imagedata r:id="rId82" o:title=""/>
                </v:shape>
                <o:OLEObject Type="Embed" ProgID="Equation.3" ShapeID="_x0000_i1064" DrawAspect="Content" ObjectID="_1614403399" r:id="rId83"/>
              </w:object>
            </w:r>
            <w:r>
              <w:rPr>
                <w:rFonts w:ascii="Times New Roman"/>
                <w:sz w:val="18"/>
                <w:szCs w:val="18"/>
              </w:rPr>
              <w:t>；</w:t>
            </w:r>
          </w:p>
          <w:p w:rsidR="006E4691" w:rsidRDefault="00BE383F">
            <w:pPr>
              <w:pStyle w:val="a"/>
              <w:numPr>
                <w:ilvl w:val="0"/>
                <w:numId w:val="0"/>
              </w:numPr>
              <w:adjustRightInd w:val="0"/>
              <w:snapToGrid w:val="0"/>
              <w:ind w:left="425"/>
              <w:rPr>
                <w:rFonts w:ascii="Times New Roman"/>
                <w:sz w:val="18"/>
                <w:szCs w:val="18"/>
              </w:rPr>
            </w:pPr>
            <w:r>
              <w:rPr>
                <w:rFonts w:ascii="Times New Roman"/>
                <w:sz w:val="18"/>
                <w:szCs w:val="18"/>
              </w:rPr>
              <w:t>限定性指标全部满足</w:t>
            </w:r>
            <w:r>
              <w:rPr>
                <w:rFonts w:hAnsi="宋体" w:cs="宋体" w:hint="eastAsia"/>
                <w:sz w:val="18"/>
                <w:szCs w:val="18"/>
              </w:rPr>
              <w:t>Ⅱ</w:t>
            </w:r>
            <w:r>
              <w:rPr>
                <w:rFonts w:ascii="Times New Roman"/>
                <w:sz w:val="18"/>
                <w:szCs w:val="18"/>
              </w:rPr>
              <w:t>级基准值要求及以上。</w:t>
            </w:r>
          </w:p>
        </w:tc>
      </w:tr>
      <w:tr w:rsidR="006E4691">
        <w:trPr>
          <w:trHeight w:val="50"/>
        </w:trPr>
        <w:tc>
          <w:tcPr>
            <w:tcW w:w="3962" w:type="dxa"/>
            <w:tcBorders>
              <w:left w:val="single" w:sz="12" w:space="0" w:color="auto"/>
              <w:bottom w:val="single" w:sz="12" w:space="0" w:color="auto"/>
            </w:tcBorders>
            <w:vAlign w:val="center"/>
          </w:tcPr>
          <w:p w:rsidR="006E4691" w:rsidRDefault="00BE383F">
            <w:pPr>
              <w:tabs>
                <w:tab w:val="left" w:pos="3285"/>
              </w:tabs>
              <w:jc w:val="center"/>
              <w:rPr>
                <w:sz w:val="18"/>
                <w:szCs w:val="18"/>
              </w:rPr>
            </w:pPr>
            <w:r>
              <w:rPr>
                <w:rFonts w:ascii="宋体" w:hAnsi="宋体" w:cs="宋体" w:hint="eastAsia"/>
                <w:sz w:val="18"/>
                <w:szCs w:val="18"/>
              </w:rPr>
              <w:t>Ⅲ</w:t>
            </w:r>
            <w:r>
              <w:rPr>
                <w:sz w:val="18"/>
                <w:szCs w:val="18"/>
              </w:rPr>
              <w:t>级（国内清洁生产一般水平）</w:t>
            </w:r>
          </w:p>
        </w:tc>
        <w:tc>
          <w:tcPr>
            <w:tcW w:w="4566" w:type="dxa"/>
            <w:tcBorders>
              <w:bottom w:val="single" w:sz="12" w:space="0" w:color="auto"/>
              <w:right w:val="single" w:sz="12" w:space="0" w:color="auto"/>
            </w:tcBorders>
            <w:vAlign w:val="center"/>
          </w:tcPr>
          <w:p w:rsidR="006E4691" w:rsidRDefault="00BE383F">
            <w:pPr>
              <w:pStyle w:val="a"/>
              <w:numPr>
                <w:ilvl w:val="0"/>
                <w:numId w:val="0"/>
              </w:numPr>
              <w:adjustRightInd w:val="0"/>
              <w:snapToGrid w:val="0"/>
              <w:ind w:left="833" w:hanging="408"/>
              <w:rPr>
                <w:rFonts w:ascii="Times New Roman"/>
                <w:sz w:val="18"/>
                <w:szCs w:val="18"/>
              </w:rPr>
            </w:pPr>
            <w:r>
              <w:rPr>
                <w:rFonts w:ascii="Times New Roman"/>
                <w:sz w:val="18"/>
                <w:szCs w:val="18"/>
              </w:rPr>
              <w:t>同时满足：</w:t>
            </w:r>
          </w:p>
          <w:p w:rsidR="006E4691" w:rsidRDefault="00BE383F">
            <w:pPr>
              <w:pStyle w:val="a"/>
              <w:numPr>
                <w:ilvl w:val="0"/>
                <w:numId w:val="0"/>
              </w:numPr>
              <w:adjustRightInd w:val="0"/>
              <w:snapToGrid w:val="0"/>
              <w:ind w:left="833" w:hanging="408"/>
              <w:rPr>
                <w:rFonts w:ascii="Times New Roman"/>
                <w:sz w:val="18"/>
                <w:szCs w:val="18"/>
              </w:rPr>
            </w:pPr>
            <w:r w:rsidRPr="001F6DF8">
              <w:rPr>
                <w:rFonts w:ascii="Times New Roman"/>
                <w:position w:val="-12"/>
                <w:sz w:val="18"/>
                <w:szCs w:val="18"/>
              </w:rPr>
              <w:object w:dxaOrig="967" w:dyaOrig="376">
                <v:shape id="_x0000_i1065" type="#_x0000_t75" style="width:47.7pt;height:18.7pt" o:ole="">
                  <v:imagedata r:id="rId84" o:title=""/>
                </v:shape>
                <o:OLEObject Type="Embed" ProgID="Equation.3" ShapeID="_x0000_i1065" DrawAspect="Content" ObjectID="_1614403400" r:id="rId85"/>
              </w:object>
            </w:r>
            <w:r>
              <w:rPr>
                <w:rFonts w:ascii="Times New Roman"/>
                <w:sz w:val="18"/>
                <w:szCs w:val="18"/>
              </w:rPr>
              <w:t>；</w:t>
            </w:r>
          </w:p>
          <w:p w:rsidR="006E4691" w:rsidRDefault="00BE383F">
            <w:pPr>
              <w:pStyle w:val="a"/>
              <w:numPr>
                <w:ilvl w:val="0"/>
                <w:numId w:val="0"/>
              </w:numPr>
              <w:adjustRightInd w:val="0"/>
              <w:snapToGrid w:val="0"/>
              <w:ind w:left="833" w:hanging="408"/>
              <w:rPr>
                <w:rFonts w:ascii="Times New Roman"/>
                <w:sz w:val="18"/>
                <w:szCs w:val="18"/>
              </w:rPr>
            </w:pPr>
            <w:r>
              <w:rPr>
                <w:rFonts w:ascii="Times New Roman"/>
                <w:sz w:val="18"/>
                <w:szCs w:val="18"/>
              </w:rPr>
              <w:t>限定性指标全部满足</w:t>
            </w:r>
            <w:r>
              <w:rPr>
                <w:rFonts w:hAnsi="宋体" w:cs="宋体" w:hint="eastAsia"/>
                <w:sz w:val="18"/>
                <w:szCs w:val="18"/>
              </w:rPr>
              <w:t>Ⅲ</w:t>
            </w:r>
            <w:r>
              <w:rPr>
                <w:rFonts w:ascii="Times New Roman"/>
                <w:sz w:val="18"/>
                <w:szCs w:val="18"/>
              </w:rPr>
              <w:t>级基准值要求及以上。</w:t>
            </w:r>
          </w:p>
        </w:tc>
      </w:tr>
    </w:tbl>
    <w:p w:rsidR="006E4691" w:rsidRDefault="00BE383F" w:rsidP="00B27110">
      <w:pPr>
        <w:pStyle w:val="1"/>
        <w:keepLines/>
        <w:spacing w:beforeLines="100" w:afterLines="100"/>
        <w:rPr>
          <w:rFonts w:eastAsia="黑体"/>
          <w:b w:val="0"/>
          <w:bCs w:val="0"/>
          <w:color w:val="auto"/>
          <w:lang w:val="zh-CN"/>
        </w:rPr>
      </w:pPr>
      <w:bookmarkStart w:id="26" w:name="_Toc371002596"/>
      <w:bookmarkEnd w:id="17"/>
      <w:bookmarkEnd w:id="18"/>
      <w:bookmarkEnd w:id="19"/>
      <w:bookmarkEnd w:id="20"/>
      <w:bookmarkEnd w:id="21"/>
      <w:bookmarkEnd w:id="22"/>
      <w:bookmarkEnd w:id="23"/>
      <w:bookmarkEnd w:id="24"/>
      <w:r>
        <w:rPr>
          <w:rFonts w:eastAsia="黑体"/>
          <w:b w:val="0"/>
          <w:bCs w:val="0"/>
          <w:color w:val="auto"/>
        </w:rPr>
        <w:t>6</w:t>
      </w:r>
      <w:r>
        <w:rPr>
          <w:rFonts w:eastAsia="黑体"/>
          <w:b w:val="0"/>
          <w:bCs w:val="0"/>
          <w:color w:val="auto"/>
          <w:lang w:val="zh-CN"/>
        </w:rPr>
        <w:t>指标核算与数据来源</w:t>
      </w:r>
    </w:p>
    <w:p w:rsidR="006E4691" w:rsidRDefault="00BE383F" w:rsidP="00B27110">
      <w:pPr>
        <w:pStyle w:val="2"/>
        <w:adjustRightInd/>
        <w:snapToGrid/>
        <w:spacing w:beforeLines="50" w:afterLines="50" w:line="240" w:lineRule="auto"/>
        <w:ind w:firstLineChars="0" w:firstLine="0"/>
        <w:rPr>
          <w:rFonts w:eastAsia="黑体"/>
          <w:color w:val="000000"/>
          <w:sz w:val="21"/>
          <w:szCs w:val="21"/>
        </w:rPr>
      </w:pPr>
      <w:r>
        <w:rPr>
          <w:rFonts w:eastAsia="黑体"/>
          <w:color w:val="000000"/>
          <w:sz w:val="21"/>
          <w:szCs w:val="21"/>
        </w:rPr>
        <w:t>6.1</w:t>
      </w:r>
      <w:r>
        <w:rPr>
          <w:rFonts w:eastAsia="黑体"/>
          <w:color w:val="000000"/>
          <w:sz w:val="21"/>
          <w:szCs w:val="21"/>
        </w:rPr>
        <w:t>指标核算</w:t>
      </w:r>
    </w:p>
    <w:p w:rsidR="006E4691" w:rsidRDefault="00BE383F" w:rsidP="00B27110">
      <w:pPr>
        <w:pStyle w:val="22"/>
        <w:spacing w:beforeLines="50" w:afterLines="50" w:line="240" w:lineRule="auto"/>
        <w:ind w:firstLineChars="0" w:firstLine="0"/>
        <w:outlineLvl w:val="2"/>
        <w:rPr>
          <w:rFonts w:eastAsia="黑体" w:cs="Times New Roman"/>
          <w:b w:val="0"/>
          <w:sz w:val="21"/>
          <w:szCs w:val="21"/>
        </w:rPr>
      </w:pPr>
      <w:r>
        <w:rPr>
          <w:rFonts w:eastAsia="黑体" w:cs="Times New Roman"/>
          <w:b w:val="0"/>
          <w:sz w:val="21"/>
          <w:szCs w:val="21"/>
        </w:rPr>
        <w:t>6.1.1</w:t>
      </w:r>
      <w:r>
        <w:rPr>
          <w:rFonts w:eastAsia="黑体" w:cs="Times New Roman"/>
          <w:b w:val="0"/>
          <w:sz w:val="21"/>
          <w:szCs w:val="21"/>
        </w:rPr>
        <w:t>产能利用率</w:t>
      </w:r>
    </w:p>
    <w:p w:rsidR="006E4691" w:rsidRDefault="00BE383F">
      <w:pPr>
        <w:pStyle w:val="a2"/>
        <w:spacing w:line="300" w:lineRule="auto"/>
        <w:rPr>
          <w:sz w:val="21"/>
          <w:szCs w:val="21"/>
        </w:rPr>
      </w:pPr>
      <w:r>
        <w:rPr>
          <w:sz w:val="21"/>
          <w:szCs w:val="21"/>
        </w:rPr>
        <w:t>报告期内某种产品生产量与其现有的实际生产能力的比率。表明该产品生产能力的利用程度。按公式（</w:t>
      </w:r>
      <w:r>
        <w:rPr>
          <w:rFonts w:eastAsiaTheme="minorEastAsia"/>
          <w:sz w:val="21"/>
          <w:szCs w:val="21"/>
        </w:rPr>
        <w:t>6-1</w:t>
      </w:r>
      <w:r>
        <w:rPr>
          <w:sz w:val="21"/>
          <w:szCs w:val="21"/>
        </w:rPr>
        <w:t>）计算：</w:t>
      </w:r>
    </w:p>
    <w:p w:rsidR="006E4691" w:rsidRDefault="00954EC3">
      <w:pPr>
        <w:wordWrap w:val="0"/>
        <w:jc w:val="right"/>
      </w:pPr>
      <m:oMath>
        <m:sSub>
          <m:sSubPr>
            <m:ctrlPr>
              <w:rPr>
                <w:rFonts w:ascii="Cambria Math" w:eastAsia="Cambria Math" w:hAnsi="Cambria Math"/>
                <w:i/>
              </w:rPr>
            </m:ctrlPr>
          </m:sSubPr>
          <m:e>
            <m:r>
              <w:rPr>
                <w:rFonts w:ascii="Cambria Math" w:eastAsia="Cambria Math" w:hAnsi="Cambria Math"/>
              </w:rPr>
              <m:t>η</m:t>
            </m:r>
          </m:e>
          <m:sub>
            <m:r>
              <m:rPr>
                <m:sty m:val="p"/>
              </m:rPr>
              <w:rPr>
                <w:rFonts w:ascii="Cambria Math" w:hAnsi="Cambria Math"/>
              </w:rPr>
              <m:t>产能利用率</m:t>
            </m:r>
          </m:sub>
        </m:sSub>
        <m:r>
          <m:rPr>
            <m:sty m:val="p"/>
          </m:rPr>
          <w:rPr>
            <w:rFonts w:ascii="Cambria Math" w:eastAsia="Cambria Math" w:hAnsi="Cambria Math"/>
          </w:rPr>
          <m:t>=</m:t>
        </m:r>
        <m:f>
          <m:fPr>
            <m:ctrlPr>
              <w:rPr>
                <w:rFonts w:ascii="Cambria Math" w:eastAsia="Cambria Math" w:hAnsi="Cambria Math"/>
              </w:rPr>
            </m:ctrlPr>
          </m:fPr>
          <m:num>
            <m:r>
              <w:rPr>
                <w:rFonts w:ascii="Cambria Math" w:eastAsia="Cambria Math" w:hAnsi="Cambria Math"/>
              </w:rPr>
              <m:t>M</m:t>
            </m:r>
          </m:num>
          <m:den>
            <m:r>
              <w:rPr>
                <w:rFonts w:ascii="Cambria Math" w:eastAsia="Cambria Math" w:hAnsi="Cambria Math"/>
              </w:rPr>
              <m:t>M'</m:t>
            </m:r>
          </m:den>
        </m:f>
        <m:r>
          <w:rPr>
            <w:rFonts w:ascii="Cambria Math" w:eastAsia="Cambria Math" w:hAnsi="Cambria Math"/>
          </w:rPr>
          <m:t>×100%</m:t>
        </m:r>
      </m:oMath>
      <w:r w:rsidR="00BE383F">
        <w:t>（</w:t>
      </w:r>
      <w:r w:rsidR="00BE383F">
        <w:t>6-1</w:t>
      </w:r>
      <w:r w:rsidR="00BE383F">
        <w:t>）</w:t>
      </w:r>
    </w:p>
    <w:p w:rsidR="006E4691" w:rsidRDefault="00BE383F">
      <w:pPr>
        <w:pStyle w:val="31"/>
        <w:spacing w:line="300" w:lineRule="auto"/>
        <w:ind w:firstLineChars="200" w:firstLine="420"/>
        <w:rPr>
          <w:rFonts w:ascii="Times New Roman" w:hAnsi="Times New Roman"/>
          <w:color w:val="000000"/>
          <w:sz w:val="21"/>
          <w:szCs w:val="21"/>
        </w:rPr>
      </w:pPr>
      <w:r>
        <w:rPr>
          <w:rFonts w:ascii="Times New Roman" w:hAnsi="Times New Roman"/>
          <w:color w:val="000000"/>
          <w:sz w:val="21"/>
          <w:szCs w:val="21"/>
        </w:rPr>
        <w:t>式中：</w:t>
      </w:r>
    </w:p>
    <w:p w:rsidR="006E4691" w:rsidRDefault="00954EC3">
      <w:pPr>
        <w:pStyle w:val="31"/>
        <w:spacing w:line="300" w:lineRule="auto"/>
        <w:ind w:firstLineChars="200" w:firstLine="420"/>
        <w:rPr>
          <w:rFonts w:ascii="Times New Roman" w:hAnsi="Times New Roman"/>
          <w:color w:val="000000"/>
          <w:sz w:val="21"/>
          <w:szCs w:val="21"/>
        </w:rPr>
      </w:pPr>
      <m:oMath>
        <m:sSub>
          <m:sSubPr>
            <m:ctrlPr>
              <w:rPr>
                <w:rFonts w:ascii="Cambria Math" w:eastAsia="Cambria Math" w:hAnsi="Cambria Math"/>
                <w:i/>
                <w:sz w:val="21"/>
                <w:szCs w:val="22"/>
              </w:rPr>
            </m:ctrlPr>
          </m:sSubPr>
          <m:e>
            <m:r>
              <w:rPr>
                <w:rFonts w:ascii="Cambria Math" w:eastAsia="Cambria Math" w:hAnsi="Cambria Math"/>
              </w:rPr>
              <m:t xml:space="preserve"> η</m:t>
            </m:r>
          </m:e>
          <m:sub>
            <m:r>
              <m:rPr>
                <m:sty m:val="p"/>
              </m:rPr>
              <w:rPr>
                <w:rFonts w:ascii="Cambria Math" w:hAnsi="Cambria Math"/>
              </w:rPr>
              <m:t>产能利用率</m:t>
            </m:r>
          </m:sub>
        </m:sSub>
      </m:oMath>
      <w:r w:rsidR="00BE383F">
        <w:rPr>
          <w:rFonts w:ascii="Times New Roman" w:hAnsi="Times New Roman"/>
          <w:color w:val="000000"/>
          <w:sz w:val="21"/>
          <w:szCs w:val="21"/>
        </w:rPr>
        <w:t xml:space="preserve"> —</w:t>
      </w:r>
      <w:r w:rsidR="00BE383F">
        <w:rPr>
          <w:rFonts w:ascii="Times New Roman" w:hAnsi="Times New Roman"/>
          <w:color w:val="000000"/>
          <w:sz w:val="21"/>
          <w:szCs w:val="21"/>
        </w:rPr>
        <w:t>产能利用率，</w:t>
      </w:r>
      <w:r w:rsidR="00BE383F">
        <w:rPr>
          <w:rFonts w:ascii="Times New Roman" w:hAnsi="Times New Roman"/>
          <w:color w:val="000000"/>
          <w:sz w:val="21"/>
          <w:szCs w:val="21"/>
        </w:rPr>
        <w:t>%</w:t>
      </w:r>
      <w:r w:rsidR="00BE383F">
        <w:rPr>
          <w:rFonts w:ascii="Times New Roman" w:hAnsi="Times New Roman"/>
          <w:color w:val="000000"/>
          <w:sz w:val="21"/>
          <w:szCs w:val="21"/>
        </w:rPr>
        <w:t>；</w:t>
      </w:r>
    </w:p>
    <w:p w:rsidR="006E4691" w:rsidRDefault="00BE383F">
      <w:pPr>
        <w:pStyle w:val="31"/>
        <w:spacing w:line="300" w:lineRule="auto"/>
        <w:ind w:firstLineChars="200" w:firstLine="480"/>
        <w:rPr>
          <w:rFonts w:ascii="Times New Roman" w:hAnsi="Times New Roman"/>
          <w:color w:val="000000"/>
          <w:sz w:val="21"/>
          <w:szCs w:val="21"/>
        </w:rPr>
      </w:pPr>
      <m:oMath>
        <m:r>
          <w:rPr>
            <w:rFonts w:ascii="Cambria Math" w:eastAsia="Cambria Math" w:hAnsi="Cambria Math"/>
          </w:rPr>
          <m:t>M</m:t>
        </m:r>
      </m:oMath>
      <w:r>
        <w:rPr>
          <w:rFonts w:ascii="Times New Roman" w:hAnsi="Times New Roman"/>
          <w:color w:val="000000"/>
          <w:sz w:val="21"/>
          <w:szCs w:val="21"/>
        </w:rPr>
        <w:t xml:space="preserve"> —</w:t>
      </w:r>
      <w:r>
        <w:rPr>
          <w:rFonts w:ascii="Times New Roman" w:hAnsi="Times New Roman"/>
          <w:color w:val="000000"/>
          <w:sz w:val="21"/>
          <w:szCs w:val="21"/>
        </w:rPr>
        <w:t>报告期内某种产品总产量，</w:t>
      </w:r>
      <w:r>
        <w:rPr>
          <w:rFonts w:ascii="Times New Roman" w:hAnsi="Times New Roman"/>
          <w:color w:val="000000"/>
          <w:sz w:val="21"/>
          <w:szCs w:val="21"/>
        </w:rPr>
        <w:t>t</w:t>
      </w:r>
      <w:r>
        <w:rPr>
          <w:rFonts w:ascii="Times New Roman" w:hAnsi="Times New Roman"/>
          <w:color w:val="000000"/>
          <w:sz w:val="21"/>
          <w:szCs w:val="21"/>
        </w:rPr>
        <w:t>；</w:t>
      </w:r>
    </w:p>
    <w:p w:rsidR="006E4691" w:rsidRDefault="00BE383F">
      <w:pPr>
        <w:pStyle w:val="31"/>
        <w:spacing w:line="300" w:lineRule="auto"/>
        <w:ind w:firstLineChars="200" w:firstLine="480"/>
        <w:rPr>
          <w:rFonts w:ascii="Times New Roman" w:hAnsi="Times New Roman"/>
          <w:color w:val="000000"/>
          <w:sz w:val="21"/>
          <w:szCs w:val="21"/>
        </w:rPr>
      </w:pPr>
      <m:oMath>
        <m:r>
          <w:rPr>
            <w:rFonts w:ascii="Cambria Math" w:eastAsia="Cambria Math" w:hAnsi="Cambria Math"/>
          </w:rPr>
          <m:t>M'</m:t>
        </m:r>
      </m:oMath>
      <w:r>
        <w:rPr>
          <w:rFonts w:ascii="Times New Roman" w:hAnsi="Times New Roman"/>
          <w:color w:val="000000"/>
          <w:sz w:val="21"/>
          <w:szCs w:val="21"/>
        </w:rPr>
        <w:t xml:space="preserve"> —</w:t>
      </w:r>
      <w:r>
        <w:rPr>
          <w:rFonts w:ascii="Times New Roman" w:hAnsi="Times New Roman"/>
          <w:color w:val="000000"/>
          <w:sz w:val="21"/>
          <w:szCs w:val="21"/>
        </w:rPr>
        <w:t>报告期内该产品现有的</w:t>
      </w:r>
      <w:r>
        <w:rPr>
          <w:rFonts w:ascii="Times New Roman" w:hAnsi="Times New Roman"/>
          <w:sz w:val="21"/>
          <w:szCs w:val="21"/>
        </w:rPr>
        <w:t>生产能力</w:t>
      </w:r>
      <w:r>
        <w:rPr>
          <w:rFonts w:ascii="Times New Roman" w:hAnsi="Times New Roman"/>
          <w:color w:val="000000"/>
          <w:sz w:val="21"/>
          <w:szCs w:val="21"/>
        </w:rPr>
        <w:t>，</w:t>
      </w:r>
      <w:r>
        <w:rPr>
          <w:rFonts w:ascii="Times New Roman" w:hAnsi="Times New Roman"/>
          <w:color w:val="000000"/>
          <w:sz w:val="21"/>
          <w:szCs w:val="21"/>
        </w:rPr>
        <w:t>t</w:t>
      </w:r>
      <w:r>
        <w:rPr>
          <w:rFonts w:ascii="Times New Roman" w:hAnsi="Times New Roman"/>
          <w:color w:val="000000"/>
          <w:sz w:val="21"/>
          <w:szCs w:val="21"/>
        </w:rPr>
        <w:t>。</w:t>
      </w:r>
    </w:p>
    <w:p w:rsidR="006E4691" w:rsidRDefault="00BE383F" w:rsidP="00B27110">
      <w:pPr>
        <w:pStyle w:val="22"/>
        <w:spacing w:beforeLines="50" w:afterLines="50" w:line="240" w:lineRule="auto"/>
        <w:ind w:firstLineChars="0" w:firstLine="0"/>
        <w:outlineLvl w:val="2"/>
        <w:rPr>
          <w:rFonts w:eastAsia="黑体" w:cs="Times New Roman"/>
          <w:b w:val="0"/>
          <w:sz w:val="21"/>
          <w:szCs w:val="21"/>
        </w:rPr>
      </w:pPr>
      <w:r>
        <w:rPr>
          <w:rFonts w:eastAsia="黑体" w:cs="Times New Roman"/>
          <w:b w:val="0"/>
          <w:sz w:val="21"/>
          <w:szCs w:val="21"/>
        </w:rPr>
        <w:t>6.1.2</w:t>
      </w:r>
      <w:r>
        <w:rPr>
          <w:rFonts w:eastAsia="黑体" w:cs="Times New Roman"/>
          <w:b w:val="0"/>
          <w:sz w:val="21"/>
          <w:szCs w:val="21"/>
        </w:rPr>
        <w:t>磷肥单位产品综合能耗</w:t>
      </w:r>
    </w:p>
    <w:p w:rsidR="006E4691" w:rsidRDefault="00BE383F">
      <w:pPr>
        <w:spacing w:line="300" w:lineRule="auto"/>
        <w:ind w:firstLineChars="200" w:firstLine="420"/>
        <w:rPr>
          <w:szCs w:val="21"/>
        </w:rPr>
      </w:pPr>
      <w:r>
        <w:rPr>
          <w:szCs w:val="21"/>
        </w:rPr>
        <w:t>指报告期内生产每吨产品产量（</w:t>
      </w:r>
      <w:r>
        <w:rPr>
          <w:szCs w:val="21"/>
        </w:rPr>
        <w:t>100%P</w:t>
      </w:r>
      <w:r>
        <w:rPr>
          <w:szCs w:val="21"/>
          <w:vertAlign w:val="subscript"/>
        </w:rPr>
        <w:t>2</w:t>
      </w:r>
      <w:r>
        <w:rPr>
          <w:szCs w:val="21"/>
        </w:rPr>
        <w:t>O</w:t>
      </w:r>
      <w:r>
        <w:rPr>
          <w:szCs w:val="21"/>
          <w:vertAlign w:val="subscript"/>
        </w:rPr>
        <w:t>5</w:t>
      </w:r>
      <w:r>
        <w:rPr>
          <w:szCs w:val="21"/>
        </w:rPr>
        <w:t>）平均消耗的各种实物能源转换为标煤的总和与报告期的最终产品产量之比。按公式（</w:t>
      </w:r>
      <w:r>
        <w:rPr>
          <w:szCs w:val="21"/>
        </w:rPr>
        <w:t>6-2</w:t>
      </w:r>
      <w:r>
        <w:rPr>
          <w:szCs w:val="21"/>
        </w:rPr>
        <w:t>）计算：</w:t>
      </w:r>
    </w:p>
    <w:p w:rsidR="006E4691" w:rsidRDefault="00BE383F">
      <w:pPr>
        <w:wordWrap w:val="0"/>
        <w:spacing w:line="300" w:lineRule="auto"/>
        <w:jc w:val="right"/>
        <w:rPr>
          <w:szCs w:val="21"/>
        </w:rPr>
      </w:pPr>
      <m:oMath>
        <m:r>
          <w:rPr>
            <w:rFonts w:ascii="Cambria Math" w:eastAsia="Cambria Math" w:hAnsi="Cambria Math"/>
            <w:szCs w:val="21"/>
          </w:rPr>
          <m:t>e</m:t>
        </m:r>
        <m:r>
          <m:rPr>
            <m:sty m:val="p"/>
          </m:rPr>
          <w:rPr>
            <w:rFonts w:ascii="Cambria Math" w:eastAsia="Cambria Math" w:hAnsi="Cambria Math"/>
            <w:szCs w:val="21"/>
          </w:rPr>
          <m:t>=</m:t>
        </m:r>
        <m:f>
          <m:fPr>
            <m:ctrlPr>
              <w:rPr>
                <w:rFonts w:ascii="Cambria Math" w:eastAsia="Cambria Math" w:hAnsi="Cambria Math"/>
                <w:szCs w:val="21"/>
              </w:rPr>
            </m:ctrlPr>
          </m:fPr>
          <m:num>
            <m:r>
              <w:rPr>
                <w:rFonts w:ascii="Cambria Math" w:eastAsia="Cambria Math" w:hAnsi="Cambria Math"/>
                <w:szCs w:val="21"/>
              </w:rPr>
              <m:t>E</m:t>
            </m:r>
          </m:num>
          <m:den>
            <m:r>
              <w:rPr>
                <w:rFonts w:ascii="Cambria Math" w:eastAsia="Cambria Math" w:hAnsi="Cambria Math"/>
                <w:szCs w:val="21"/>
              </w:rPr>
              <m:t>M</m:t>
            </m:r>
          </m:den>
        </m:f>
      </m:oMath>
      <w:r>
        <w:rPr>
          <w:szCs w:val="21"/>
        </w:rPr>
        <w:t>（</w:t>
      </w:r>
      <w:r>
        <w:rPr>
          <w:szCs w:val="21"/>
        </w:rPr>
        <w:t>6-2</w:t>
      </w:r>
      <w:r>
        <w:rPr>
          <w:szCs w:val="21"/>
        </w:rPr>
        <w:t>）</w:t>
      </w:r>
    </w:p>
    <w:p w:rsidR="006E4691" w:rsidRDefault="00BE383F">
      <w:pPr>
        <w:spacing w:line="300" w:lineRule="auto"/>
        <w:ind w:firstLineChars="200" w:firstLine="420"/>
        <w:rPr>
          <w:szCs w:val="21"/>
        </w:rPr>
      </w:pPr>
      <w:r>
        <w:rPr>
          <w:szCs w:val="21"/>
        </w:rPr>
        <w:t>式中：</w:t>
      </w:r>
    </w:p>
    <w:p w:rsidR="006E4691" w:rsidRDefault="00BE383F">
      <w:pPr>
        <w:spacing w:line="300" w:lineRule="auto"/>
        <w:ind w:firstLineChars="200" w:firstLine="420"/>
        <w:rPr>
          <w:szCs w:val="21"/>
        </w:rPr>
      </w:pPr>
      <m:oMath>
        <m:r>
          <w:rPr>
            <w:rFonts w:ascii="Cambria Math" w:eastAsia="Cambria Math" w:hAnsi="Cambria Math"/>
            <w:szCs w:val="21"/>
          </w:rPr>
          <m:t>e</m:t>
        </m:r>
      </m:oMath>
      <w:r>
        <w:rPr>
          <w:szCs w:val="21"/>
        </w:rPr>
        <w:t xml:space="preserve"> —</w:t>
      </w:r>
      <w:r>
        <w:rPr>
          <w:szCs w:val="21"/>
        </w:rPr>
        <w:t>单位产品综合能耗，</w:t>
      </w:r>
      <w:r>
        <w:rPr>
          <w:szCs w:val="21"/>
        </w:rPr>
        <w:t xml:space="preserve"> kgce/t100% P</w:t>
      </w:r>
      <w:r>
        <w:rPr>
          <w:szCs w:val="21"/>
          <w:vertAlign w:val="subscript"/>
        </w:rPr>
        <w:t>2</w:t>
      </w:r>
      <w:r>
        <w:rPr>
          <w:szCs w:val="21"/>
        </w:rPr>
        <w:t>O</w:t>
      </w:r>
      <w:r>
        <w:rPr>
          <w:szCs w:val="21"/>
          <w:vertAlign w:val="subscript"/>
        </w:rPr>
        <w:t>5</w:t>
      </w:r>
      <w:r>
        <w:rPr>
          <w:szCs w:val="21"/>
        </w:rPr>
        <w:t>；</w:t>
      </w:r>
    </w:p>
    <w:p w:rsidR="006E4691" w:rsidRDefault="00BE383F">
      <w:pPr>
        <w:spacing w:line="300" w:lineRule="auto"/>
        <w:ind w:firstLineChars="200" w:firstLine="420"/>
        <w:rPr>
          <w:szCs w:val="21"/>
        </w:rPr>
      </w:pPr>
      <m:oMath>
        <m:r>
          <w:rPr>
            <w:rFonts w:ascii="Cambria Math" w:eastAsia="Cambria Math" w:hAnsi="Cambria Math"/>
            <w:szCs w:val="21"/>
          </w:rPr>
          <m:t>E</m:t>
        </m:r>
      </m:oMath>
      <w:r>
        <w:rPr>
          <w:szCs w:val="21"/>
        </w:rPr>
        <w:t xml:space="preserve"> —</w:t>
      </w:r>
      <w:r>
        <w:rPr>
          <w:szCs w:val="21"/>
        </w:rPr>
        <w:t>报告期内产品耗能折标煤总量，</w:t>
      </w:r>
      <w:r>
        <w:rPr>
          <w:szCs w:val="21"/>
        </w:rPr>
        <w:t xml:space="preserve"> kgce</w:t>
      </w:r>
      <w:r>
        <w:rPr>
          <w:szCs w:val="21"/>
        </w:rPr>
        <w:t>；</w:t>
      </w:r>
    </w:p>
    <w:p w:rsidR="006E4691" w:rsidRDefault="00BE383F">
      <w:pPr>
        <w:spacing w:line="300" w:lineRule="auto"/>
        <w:ind w:firstLineChars="200" w:firstLine="420"/>
        <w:rPr>
          <w:szCs w:val="21"/>
        </w:rPr>
      </w:pPr>
      <m:oMath>
        <m:r>
          <w:rPr>
            <w:rFonts w:ascii="Cambria Math" w:eastAsia="Cambria Math" w:hAnsi="Cambria Math"/>
            <w:szCs w:val="21"/>
          </w:rPr>
          <m:t>M</m:t>
        </m:r>
      </m:oMath>
      <w:r>
        <w:rPr>
          <w:szCs w:val="21"/>
        </w:rPr>
        <w:t xml:space="preserve"> —</w:t>
      </w:r>
      <w:r>
        <w:rPr>
          <w:szCs w:val="21"/>
        </w:rPr>
        <w:t>报告期内产品产量（折</w:t>
      </w:r>
      <w:r>
        <w:rPr>
          <w:szCs w:val="21"/>
        </w:rPr>
        <w:t>100% P</w:t>
      </w:r>
      <w:r>
        <w:rPr>
          <w:szCs w:val="21"/>
          <w:vertAlign w:val="subscript"/>
        </w:rPr>
        <w:t>2</w:t>
      </w:r>
      <w:r>
        <w:rPr>
          <w:szCs w:val="21"/>
        </w:rPr>
        <w:t>O</w:t>
      </w:r>
      <w:r>
        <w:rPr>
          <w:szCs w:val="21"/>
          <w:vertAlign w:val="subscript"/>
        </w:rPr>
        <w:t>5</w:t>
      </w:r>
      <w:r>
        <w:rPr>
          <w:szCs w:val="21"/>
        </w:rPr>
        <w:t>），</w:t>
      </w:r>
      <w:r>
        <w:rPr>
          <w:szCs w:val="21"/>
        </w:rPr>
        <w:t>t</w:t>
      </w:r>
      <w:r>
        <w:rPr>
          <w:szCs w:val="21"/>
        </w:rPr>
        <w:t>。</w:t>
      </w:r>
    </w:p>
    <w:p w:rsidR="006E4691" w:rsidRDefault="00BE383F" w:rsidP="00B27110">
      <w:pPr>
        <w:pStyle w:val="22"/>
        <w:spacing w:beforeLines="50" w:afterLines="50" w:line="240" w:lineRule="auto"/>
        <w:ind w:firstLineChars="0" w:firstLine="0"/>
        <w:outlineLvl w:val="2"/>
        <w:rPr>
          <w:rFonts w:eastAsia="黑体" w:cs="Times New Roman"/>
          <w:b w:val="0"/>
          <w:sz w:val="21"/>
          <w:szCs w:val="21"/>
        </w:rPr>
      </w:pPr>
      <w:r>
        <w:rPr>
          <w:rFonts w:eastAsia="黑体" w:cs="Times New Roman"/>
          <w:b w:val="0"/>
          <w:sz w:val="21"/>
          <w:szCs w:val="21"/>
        </w:rPr>
        <w:lastRenderedPageBreak/>
        <w:t>6.1.3</w:t>
      </w:r>
      <w:r>
        <w:rPr>
          <w:rFonts w:eastAsia="黑体" w:cs="Times New Roman"/>
          <w:b w:val="0"/>
          <w:sz w:val="21"/>
          <w:szCs w:val="21"/>
        </w:rPr>
        <w:t>磷肥单位产品磷矿消耗</w:t>
      </w:r>
    </w:p>
    <w:p w:rsidR="006E4691" w:rsidRDefault="00BE383F">
      <w:pPr>
        <w:spacing w:line="300" w:lineRule="auto"/>
        <w:ind w:firstLine="435"/>
        <w:rPr>
          <w:szCs w:val="21"/>
        </w:rPr>
      </w:pPr>
      <w:r>
        <w:rPr>
          <w:szCs w:val="21"/>
        </w:rPr>
        <w:t>指报告期内生产每吨产品产量（</w:t>
      </w:r>
      <w:r>
        <w:rPr>
          <w:szCs w:val="21"/>
        </w:rPr>
        <w:t>100% P</w:t>
      </w:r>
      <w:r>
        <w:rPr>
          <w:szCs w:val="21"/>
          <w:vertAlign w:val="subscript"/>
        </w:rPr>
        <w:t>2</w:t>
      </w:r>
      <w:r>
        <w:rPr>
          <w:szCs w:val="21"/>
        </w:rPr>
        <w:t>O</w:t>
      </w:r>
      <w:r>
        <w:rPr>
          <w:szCs w:val="21"/>
          <w:vertAlign w:val="subscript"/>
        </w:rPr>
        <w:t>5</w:t>
      </w:r>
      <w:r>
        <w:rPr>
          <w:szCs w:val="21"/>
        </w:rPr>
        <w:t>）所平均消耗的磷矿粉（</w:t>
      </w:r>
      <w:r>
        <w:rPr>
          <w:szCs w:val="21"/>
        </w:rPr>
        <w:t>30% P</w:t>
      </w:r>
      <w:r>
        <w:rPr>
          <w:szCs w:val="21"/>
          <w:vertAlign w:val="subscript"/>
        </w:rPr>
        <w:t>2</w:t>
      </w:r>
      <w:r>
        <w:rPr>
          <w:szCs w:val="21"/>
        </w:rPr>
        <w:t>O</w:t>
      </w:r>
      <w:r>
        <w:rPr>
          <w:szCs w:val="21"/>
          <w:vertAlign w:val="subscript"/>
        </w:rPr>
        <w:t>5</w:t>
      </w:r>
      <w:r>
        <w:rPr>
          <w:szCs w:val="21"/>
        </w:rPr>
        <w:t>）的数量。按公式（</w:t>
      </w:r>
      <w:r>
        <w:rPr>
          <w:szCs w:val="21"/>
        </w:rPr>
        <w:t>6-3</w:t>
      </w:r>
      <w:r>
        <w:rPr>
          <w:szCs w:val="21"/>
        </w:rPr>
        <w:t>）计算：</w:t>
      </w:r>
    </w:p>
    <w:p w:rsidR="006E4691" w:rsidRDefault="00954EC3">
      <w:pPr>
        <w:wordWrap w:val="0"/>
        <w:spacing w:line="300" w:lineRule="auto"/>
        <w:jc w:val="right"/>
        <w:rPr>
          <w:bCs/>
          <w:szCs w:val="21"/>
        </w:rPr>
      </w:pPr>
      <m:oMath>
        <m:sSub>
          <m:sSubPr>
            <m:ctrlPr>
              <w:rPr>
                <w:rFonts w:ascii="Cambria Math" w:eastAsia="Cambria Math" w:hAnsi="Cambria Math"/>
                <w:bCs/>
                <w:i/>
                <w:szCs w:val="21"/>
              </w:rPr>
            </m:ctrlPr>
          </m:sSubPr>
          <m:e>
            <m:r>
              <w:rPr>
                <w:rFonts w:ascii="Cambria Math" w:eastAsia="Cambria Math" w:hAnsi="Cambria Math"/>
                <w:szCs w:val="21"/>
              </w:rPr>
              <m:t>E</m:t>
            </m:r>
          </m:e>
          <m:sub>
            <m:r>
              <m:rPr>
                <m:sty m:val="p"/>
              </m:rPr>
              <w:rPr>
                <w:rFonts w:ascii="Cambria Math" w:eastAsiaTheme="minorEastAsia" w:hAnsi="Cambria Math"/>
                <w:szCs w:val="21"/>
              </w:rPr>
              <m:t>磷矿粉</m:t>
            </m:r>
          </m:sub>
        </m:sSub>
        <m:r>
          <m:rPr>
            <m:sty m:val="p"/>
          </m:rPr>
          <w:rPr>
            <w:rFonts w:ascii="Cambria Math" w:eastAsia="Cambria Math" w:hAnsi="Cambria Math"/>
            <w:szCs w:val="21"/>
          </w:rPr>
          <m:t>=</m:t>
        </m:r>
        <m:f>
          <m:fPr>
            <m:ctrlPr>
              <w:rPr>
                <w:rFonts w:ascii="Cambria Math" w:eastAsia="Cambria Math" w:hAnsi="Cambria Math"/>
                <w:bCs/>
                <w:szCs w:val="21"/>
              </w:rPr>
            </m:ctrlPr>
          </m:fPr>
          <m:num>
            <m:sSub>
              <m:sSubPr>
                <m:ctrlPr>
                  <w:rPr>
                    <w:rFonts w:ascii="Cambria Math" w:eastAsia="Cambria Math" w:hAnsi="Cambria Math"/>
                    <w:bCs/>
                    <w:i/>
                    <w:szCs w:val="21"/>
                  </w:rPr>
                </m:ctrlPr>
              </m:sSubPr>
              <m:e>
                <m:r>
                  <w:rPr>
                    <w:rFonts w:ascii="Cambria Math" w:eastAsia="Cambria Math" w:hAnsi="Cambria Math"/>
                    <w:szCs w:val="21"/>
                  </w:rPr>
                  <m:t>M</m:t>
                </m:r>
              </m:e>
              <m:sub>
                <m:r>
                  <m:rPr>
                    <m:sty m:val="p"/>
                  </m:rPr>
                  <w:rPr>
                    <w:rFonts w:ascii="Cambria Math" w:eastAsiaTheme="minorEastAsia" w:hAnsi="Cambria Math"/>
                    <w:szCs w:val="21"/>
                  </w:rPr>
                  <m:t>磷矿粉</m:t>
                </m:r>
              </m:sub>
            </m:sSub>
          </m:num>
          <m:den>
            <m:r>
              <w:rPr>
                <w:rFonts w:ascii="Cambria Math" w:eastAsia="Cambria Math" w:hAnsi="Cambria Math"/>
                <w:szCs w:val="21"/>
              </w:rPr>
              <m:t>M</m:t>
            </m:r>
          </m:den>
        </m:f>
      </m:oMath>
      <w:r w:rsidR="00BE383F">
        <w:rPr>
          <w:bCs/>
          <w:szCs w:val="21"/>
        </w:rPr>
        <w:t>（</w:t>
      </w:r>
      <w:r w:rsidR="00BE383F">
        <w:rPr>
          <w:bCs/>
          <w:szCs w:val="21"/>
        </w:rPr>
        <w:t>6-3</w:t>
      </w:r>
      <w:r w:rsidR="00BE383F">
        <w:rPr>
          <w:bCs/>
          <w:szCs w:val="21"/>
        </w:rPr>
        <w:t>）</w:t>
      </w:r>
    </w:p>
    <w:p w:rsidR="006E4691" w:rsidRDefault="00BE383F">
      <w:pPr>
        <w:spacing w:line="300" w:lineRule="auto"/>
        <w:ind w:firstLine="420"/>
        <w:jc w:val="left"/>
        <w:rPr>
          <w:bCs/>
          <w:szCs w:val="21"/>
        </w:rPr>
      </w:pPr>
      <w:r>
        <w:rPr>
          <w:bCs/>
          <w:szCs w:val="21"/>
        </w:rPr>
        <w:t>式中：</w:t>
      </w:r>
    </w:p>
    <w:p w:rsidR="006E4691" w:rsidRDefault="00954EC3">
      <w:pPr>
        <w:spacing w:line="300" w:lineRule="auto"/>
        <w:ind w:firstLine="420"/>
        <w:jc w:val="left"/>
        <w:rPr>
          <w:szCs w:val="21"/>
        </w:rPr>
      </w:pPr>
      <m:oMath>
        <m:sSub>
          <m:sSubPr>
            <m:ctrlPr>
              <w:rPr>
                <w:rFonts w:ascii="Cambria Math" w:eastAsia="Cambria Math" w:hAnsi="Cambria Math"/>
                <w:bCs/>
                <w:i/>
                <w:szCs w:val="21"/>
              </w:rPr>
            </m:ctrlPr>
          </m:sSubPr>
          <m:e>
            <m:r>
              <w:rPr>
                <w:rFonts w:ascii="Cambria Math" w:eastAsia="Cambria Math" w:hAnsi="Cambria Math"/>
                <w:szCs w:val="21"/>
              </w:rPr>
              <m:t>E</m:t>
            </m:r>
          </m:e>
          <m:sub>
            <m:r>
              <m:rPr>
                <m:sty m:val="p"/>
              </m:rPr>
              <w:rPr>
                <w:rFonts w:ascii="Cambria Math" w:eastAsiaTheme="minorEastAsia" w:hAnsi="Cambria Math"/>
                <w:szCs w:val="21"/>
              </w:rPr>
              <m:t>磷矿粉</m:t>
            </m:r>
          </m:sub>
        </m:sSub>
      </m:oMath>
      <w:r w:rsidR="00BE383F">
        <w:rPr>
          <w:b/>
          <w:bCs/>
          <w:szCs w:val="21"/>
        </w:rPr>
        <w:t>—</w:t>
      </w:r>
      <w:r w:rsidR="00BE383F">
        <w:rPr>
          <w:bCs/>
          <w:szCs w:val="21"/>
        </w:rPr>
        <w:t>单位产品</w:t>
      </w:r>
      <w:r w:rsidR="00BE383F">
        <w:rPr>
          <w:szCs w:val="21"/>
        </w:rPr>
        <w:t>磷矿粉（折</w:t>
      </w:r>
      <w:r w:rsidR="00BE383F">
        <w:rPr>
          <w:szCs w:val="21"/>
        </w:rPr>
        <w:t>30% P</w:t>
      </w:r>
      <w:r w:rsidR="00BE383F">
        <w:rPr>
          <w:szCs w:val="21"/>
          <w:vertAlign w:val="subscript"/>
        </w:rPr>
        <w:t>2</w:t>
      </w:r>
      <w:r w:rsidR="00BE383F">
        <w:rPr>
          <w:szCs w:val="21"/>
        </w:rPr>
        <w:t>O</w:t>
      </w:r>
      <w:r w:rsidR="00BE383F">
        <w:rPr>
          <w:szCs w:val="21"/>
          <w:vertAlign w:val="subscript"/>
        </w:rPr>
        <w:t>5</w:t>
      </w:r>
      <w:r w:rsidR="00BE383F">
        <w:rPr>
          <w:szCs w:val="21"/>
        </w:rPr>
        <w:t>）消耗量</w:t>
      </w:r>
      <w:r w:rsidR="00BE383F">
        <w:rPr>
          <w:rFonts w:hint="eastAsia"/>
          <w:szCs w:val="21"/>
        </w:rPr>
        <w:t>，</w:t>
      </w:r>
      <w:r w:rsidR="00BE383F">
        <w:rPr>
          <w:szCs w:val="21"/>
        </w:rPr>
        <w:t>t/t</w:t>
      </w:r>
      <w:r w:rsidR="00BE383F">
        <w:rPr>
          <w:rFonts w:hint="eastAsia"/>
          <w:szCs w:val="21"/>
        </w:rPr>
        <w:t>；</w:t>
      </w:r>
    </w:p>
    <w:p w:rsidR="006E4691" w:rsidRDefault="00954EC3">
      <w:pPr>
        <w:spacing w:line="300" w:lineRule="auto"/>
        <w:ind w:firstLine="420"/>
        <w:jc w:val="left"/>
        <w:rPr>
          <w:szCs w:val="21"/>
        </w:rPr>
      </w:pPr>
      <m:oMath>
        <m:sSub>
          <m:sSubPr>
            <m:ctrlPr>
              <w:rPr>
                <w:rFonts w:ascii="Cambria Math" w:eastAsia="Cambria Math" w:hAnsi="Cambria Math"/>
                <w:bCs/>
                <w:i/>
                <w:szCs w:val="21"/>
              </w:rPr>
            </m:ctrlPr>
          </m:sSubPr>
          <m:e>
            <m:r>
              <w:rPr>
                <w:rFonts w:ascii="Cambria Math" w:eastAsia="Cambria Math" w:hAnsi="Cambria Math"/>
                <w:szCs w:val="21"/>
              </w:rPr>
              <m:t>M</m:t>
            </m:r>
          </m:e>
          <m:sub>
            <m:r>
              <m:rPr>
                <m:sty m:val="p"/>
              </m:rPr>
              <w:rPr>
                <w:rFonts w:ascii="Cambria Math" w:eastAsiaTheme="minorEastAsia" w:hAnsi="Cambria Math"/>
                <w:szCs w:val="21"/>
              </w:rPr>
              <m:t>磷矿粉</m:t>
            </m:r>
          </m:sub>
        </m:sSub>
      </m:oMath>
      <w:r w:rsidR="00BE383F">
        <w:rPr>
          <w:szCs w:val="21"/>
        </w:rPr>
        <w:t>—</w:t>
      </w:r>
      <w:r w:rsidR="00BE383F">
        <w:rPr>
          <w:szCs w:val="21"/>
        </w:rPr>
        <w:t>报告期内产品磷矿粉（折</w:t>
      </w:r>
      <w:r w:rsidR="00BE383F">
        <w:rPr>
          <w:szCs w:val="21"/>
        </w:rPr>
        <w:t>30% P</w:t>
      </w:r>
      <w:r w:rsidR="00BE383F">
        <w:rPr>
          <w:szCs w:val="21"/>
          <w:vertAlign w:val="subscript"/>
        </w:rPr>
        <w:t>2</w:t>
      </w:r>
      <w:r w:rsidR="00BE383F">
        <w:rPr>
          <w:szCs w:val="21"/>
        </w:rPr>
        <w:t>O</w:t>
      </w:r>
      <w:r w:rsidR="00BE383F">
        <w:rPr>
          <w:szCs w:val="21"/>
          <w:vertAlign w:val="subscript"/>
        </w:rPr>
        <w:t>5</w:t>
      </w:r>
      <w:r w:rsidR="00BE383F">
        <w:rPr>
          <w:szCs w:val="21"/>
        </w:rPr>
        <w:t>）耗用总量，</w:t>
      </w:r>
      <w:r w:rsidR="00BE383F">
        <w:rPr>
          <w:szCs w:val="21"/>
        </w:rPr>
        <w:t xml:space="preserve"> t</w:t>
      </w:r>
      <w:r w:rsidR="00BE383F">
        <w:rPr>
          <w:szCs w:val="21"/>
        </w:rPr>
        <w:t>；</w:t>
      </w:r>
    </w:p>
    <w:p w:rsidR="006E4691" w:rsidRDefault="00BE383F">
      <w:pPr>
        <w:spacing w:line="300" w:lineRule="auto"/>
        <w:ind w:firstLineChars="200" w:firstLine="420"/>
        <w:rPr>
          <w:szCs w:val="21"/>
        </w:rPr>
      </w:pPr>
      <m:oMath>
        <m:r>
          <w:rPr>
            <w:rFonts w:ascii="Cambria Math" w:eastAsia="Cambria Math" w:hAnsi="Cambria Math"/>
            <w:szCs w:val="21"/>
          </w:rPr>
          <m:t>M</m:t>
        </m:r>
      </m:oMath>
      <w:r>
        <w:rPr>
          <w:szCs w:val="21"/>
        </w:rPr>
        <w:t xml:space="preserve"> —</w:t>
      </w:r>
      <w:r>
        <w:rPr>
          <w:szCs w:val="21"/>
        </w:rPr>
        <w:t>报告期内产品产量（折</w:t>
      </w:r>
      <w:r>
        <w:rPr>
          <w:szCs w:val="21"/>
        </w:rPr>
        <w:t>100% P</w:t>
      </w:r>
      <w:r>
        <w:rPr>
          <w:szCs w:val="21"/>
          <w:vertAlign w:val="subscript"/>
        </w:rPr>
        <w:t>2</w:t>
      </w:r>
      <w:r>
        <w:rPr>
          <w:szCs w:val="21"/>
        </w:rPr>
        <w:t>O</w:t>
      </w:r>
      <w:r>
        <w:rPr>
          <w:szCs w:val="21"/>
          <w:vertAlign w:val="subscript"/>
        </w:rPr>
        <w:t>5</w:t>
      </w:r>
      <w:r>
        <w:rPr>
          <w:szCs w:val="21"/>
        </w:rPr>
        <w:t>），</w:t>
      </w:r>
      <w:r>
        <w:rPr>
          <w:szCs w:val="21"/>
        </w:rPr>
        <w:t>t</w:t>
      </w:r>
      <w:r>
        <w:rPr>
          <w:szCs w:val="21"/>
        </w:rPr>
        <w:t>。</w:t>
      </w:r>
    </w:p>
    <w:p w:rsidR="006E4691" w:rsidRDefault="00BE383F" w:rsidP="00B27110">
      <w:pPr>
        <w:pStyle w:val="22"/>
        <w:spacing w:beforeLines="50" w:afterLines="50" w:line="240" w:lineRule="auto"/>
        <w:ind w:firstLineChars="0" w:firstLine="0"/>
        <w:outlineLvl w:val="2"/>
        <w:rPr>
          <w:rFonts w:eastAsia="黑体" w:cs="Times New Roman"/>
          <w:b w:val="0"/>
          <w:sz w:val="21"/>
          <w:szCs w:val="21"/>
        </w:rPr>
      </w:pPr>
      <w:r>
        <w:rPr>
          <w:rFonts w:eastAsia="黑体" w:cs="Times New Roman"/>
          <w:b w:val="0"/>
          <w:sz w:val="21"/>
          <w:szCs w:val="21"/>
        </w:rPr>
        <w:t>6.1.4</w:t>
      </w:r>
      <w:r>
        <w:rPr>
          <w:rFonts w:eastAsia="黑体" w:cs="Times New Roman"/>
          <w:b w:val="0"/>
          <w:sz w:val="21"/>
          <w:szCs w:val="21"/>
        </w:rPr>
        <w:t>磷肥单位产品硫酸消耗</w:t>
      </w:r>
    </w:p>
    <w:p w:rsidR="006E4691" w:rsidRDefault="00BE383F">
      <w:pPr>
        <w:spacing w:line="300" w:lineRule="auto"/>
        <w:ind w:firstLine="493"/>
        <w:rPr>
          <w:szCs w:val="21"/>
        </w:rPr>
      </w:pPr>
      <w:r>
        <w:rPr>
          <w:szCs w:val="21"/>
        </w:rPr>
        <w:t>指报告期内生产每吨产品产量（</w:t>
      </w:r>
      <w:r>
        <w:rPr>
          <w:szCs w:val="21"/>
        </w:rPr>
        <w:t>100%P</w:t>
      </w:r>
      <w:r>
        <w:rPr>
          <w:szCs w:val="21"/>
          <w:vertAlign w:val="subscript"/>
        </w:rPr>
        <w:t>2</w:t>
      </w:r>
      <w:r>
        <w:rPr>
          <w:szCs w:val="21"/>
        </w:rPr>
        <w:t>O</w:t>
      </w:r>
      <w:r>
        <w:rPr>
          <w:szCs w:val="21"/>
          <w:vertAlign w:val="subscript"/>
        </w:rPr>
        <w:t>5</w:t>
      </w:r>
      <w:r>
        <w:rPr>
          <w:szCs w:val="21"/>
        </w:rPr>
        <w:t>）所平均消耗的硫酸（</w:t>
      </w:r>
      <w:r>
        <w:t>100% H</w:t>
      </w:r>
      <w:r>
        <w:rPr>
          <w:vertAlign w:val="subscript"/>
        </w:rPr>
        <w:t>2</w:t>
      </w:r>
      <w:r>
        <w:t>SO</w:t>
      </w:r>
      <w:r>
        <w:rPr>
          <w:vertAlign w:val="subscript"/>
        </w:rPr>
        <w:t>4</w:t>
      </w:r>
      <w:r>
        <w:rPr>
          <w:szCs w:val="21"/>
        </w:rPr>
        <w:t>）的数量。按公式（</w:t>
      </w:r>
      <w:r>
        <w:rPr>
          <w:szCs w:val="21"/>
        </w:rPr>
        <w:t>6-4</w:t>
      </w:r>
      <w:r>
        <w:rPr>
          <w:szCs w:val="21"/>
        </w:rPr>
        <w:t>）计算：</w:t>
      </w:r>
    </w:p>
    <w:p w:rsidR="006E4691" w:rsidRDefault="00954EC3">
      <w:pPr>
        <w:wordWrap w:val="0"/>
        <w:spacing w:line="300" w:lineRule="auto"/>
        <w:jc w:val="right"/>
        <w:rPr>
          <w:bCs/>
          <w:szCs w:val="21"/>
        </w:rPr>
      </w:pPr>
      <m:oMath>
        <m:sSub>
          <m:sSubPr>
            <m:ctrlPr>
              <w:rPr>
                <w:rFonts w:ascii="Cambria Math" w:eastAsia="Cambria Math" w:hAnsi="Cambria Math"/>
                <w:bCs/>
                <w:i/>
                <w:szCs w:val="21"/>
              </w:rPr>
            </m:ctrlPr>
          </m:sSubPr>
          <m:e>
            <m:r>
              <w:rPr>
                <w:rFonts w:ascii="Cambria Math" w:eastAsia="Cambria Math" w:hAnsi="Cambria Math"/>
                <w:szCs w:val="21"/>
              </w:rPr>
              <m:t>E</m:t>
            </m:r>
          </m:e>
          <m:sub>
            <m:r>
              <m:rPr>
                <m:sty m:val="p"/>
              </m:rPr>
              <w:rPr>
                <w:rFonts w:ascii="Cambria Math" w:eastAsiaTheme="minorEastAsia" w:hAnsi="Cambria Math"/>
                <w:szCs w:val="21"/>
              </w:rPr>
              <m:t>硫酸</m:t>
            </m:r>
          </m:sub>
        </m:sSub>
        <m:r>
          <m:rPr>
            <m:sty m:val="p"/>
          </m:rPr>
          <w:rPr>
            <w:rFonts w:ascii="Cambria Math" w:eastAsia="Cambria Math" w:hAnsi="Cambria Math"/>
            <w:szCs w:val="21"/>
          </w:rPr>
          <m:t>=</m:t>
        </m:r>
        <m:f>
          <m:fPr>
            <m:ctrlPr>
              <w:rPr>
                <w:rFonts w:ascii="Cambria Math" w:eastAsia="Cambria Math" w:hAnsi="Cambria Math"/>
                <w:bCs/>
                <w:szCs w:val="21"/>
              </w:rPr>
            </m:ctrlPr>
          </m:fPr>
          <m:num>
            <m:sSub>
              <m:sSubPr>
                <m:ctrlPr>
                  <w:rPr>
                    <w:rFonts w:ascii="Cambria Math" w:eastAsia="Cambria Math" w:hAnsi="Cambria Math"/>
                    <w:bCs/>
                    <w:i/>
                    <w:szCs w:val="21"/>
                  </w:rPr>
                </m:ctrlPr>
              </m:sSubPr>
              <m:e>
                <m:r>
                  <w:rPr>
                    <w:rFonts w:ascii="Cambria Math" w:eastAsia="Cambria Math" w:hAnsi="Cambria Math"/>
                    <w:szCs w:val="21"/>
                  </w:rPr>
                  <m:t>M</m:t>
                </m:r>
              </m:e>
              <m:sub>
                <m:r>
                  <m:rPr>
                    <m:sty m:val="p"/>
                  </m:rPr>
                  <w:rPr>
                    <w:rFonts w:ascii="Cambria Math" w:eastAsiaTheme="minorEastAsia" w:hAnsi="Cambria Math"/>
                    <w:szCs w:val="21"/>
                  </w:rPr>
                  <m:t>硫酸</m:t>
                </m:r>
              </m:sub>
            </m:sSub>
          </m:num>
          <m:den>
            <m:r>
              <w:rPr>
                <w:rFonts w:ascii="Cambria Math" w:eastAsia="Cambria Math" w:hAnsi="Cambria Math"/>
                <w:szCs w:val="21"/>
              </w:rPr>
              <m:t>M</m:t>
            </m:r>
          </m:den>
        </m:f>
      </m:oMath>
      <w:r w:rsidR="00BE383F">
        <w:rPr>
          <w:bCs/>
          <w:szCs w:val="21"/>
        </w:rPr>
        <w:t>（</w:t>
      </w:r>
      <w:r w:rsidR="00BE383F">
        <w:rPr>
          <w:bCs/>
          <w:szCs w:val="21"/>
        </w:rPr>
        <w:t>6-4</w:t>
      </w:r>
      <w:r w:rsidR="00BE383F">
        <w:rPr>
          <w:bCs/>
          <w:szCs w:val="21"/>
        </w:rPr>
        <w:t>）</w:t>
      </w:r>
    </w:p>
    <w:p w:rsidR="006E4691" w:rsidRDefault="00BE383F">
      <w:pPr>
        <w:spacing w:line="300" w:lineRule="auto"/>
        <w:ind w:firstLine="420"/>
        <w:jc w:val="left"/>
        <w:rPr>
          <w:bCs/>
          <w:szCs w:val="21"/>
        </w:rPr>
      </w:pPr>
      <w:r>
        <w:rPr>
          <w:bCs/>
          <w:szCs w:val="21"/>
        </w:rPr>
        <w:t>式中：</w:t>
      </w:r>
    </w:p>
    <w:p w:rsidR="006E4691" w:rsidRDefault="00954EC3">
      <w:pPr>
        <w:spacing w:line="300" w:lineRule="auto"/>
        <w:ind w:firstLine="420"/>
        <w:jc w:val="left"/>
        <w:rPr>
          <w:szCs w:val="21"/>
        </w:rPr>
      </w:pPr>
      <m:oMath>
        <m:sSub>
          <m:sSubPr>
            <m:ctrlPr>
              <w:rPr>
                <w:rFonts w:ascii="Cambria Math" w:eastAsia="Cambria Math" w:hAnsi="Cambria Math"/>
                <w:bCs/>
                <w:i/>
                <w:szCs w:val="21"/>
              </w:rPr>
            </m:ctrlPr>
          </m:sSubPr>
          <m:e>
            <m:r>
              <w:rPr>
                <w:rFonts w:ascii="Cambria Math" w:eastAsia="Cambria Math" w:hAnsi="Cambria Math"/>
                <w:szCs w:val="21"/>
              </w:rPr>
              <m:t>E</m:t>
            </m:r>
          </m:e>
          <m:sub>
            <m:r>
              <m:rPr>
                <m:sty m:val="p"/>
              </m:rPr>
              <w:rPr>
                <w:rFonts w:ascii="Cambria Math" w:eastAsiaTheme="minorEastAsia" w:hAnsi="Cambria Math"/>
                <w:szCs w:val="21"/>
              </w:rPr>
              <m:t>硫酸</m:t>
            </m:r>
          </m:sub>
        </m:sSub>
      </m:oMath>
      <w:r w:rsidR="00BE383F">
        <w:rPr>
          <w:b/>
          <w:bCs/>
          <w:szCs w:val="21"/>
        </w:rPr>
        <w:t xml:space="preserve"> —</w:t>
      </w:r>
      <w:r w:rsidR="00BE383F">
        <w:rPr>
          <w:bCs/>
          <w:szCs w:val="21"/>
        </w:rPr>
        <w:t>单位产品</w:t>
      </w:r>
      <w:r w:rsidR="00BE383F">
        <w:rPr>
          <w:szCs w:val="21"/>
        </w:rPr>
        <w:t>硫酸（折</w:t>
      </w:r>
      <w:r w:rsidR="00BE383F">
        <w:rPr>
          <w:szCs w:val="21"/>
        </w:rPr>
        <w:t xml:space="preserve">100% </w:t>
      </w:r>
      <w:r w:rsidR="00BE383F">
        <w:t>H</w:t>
      </w:r>
      <w:r w:rsidR="00BE383F">
        <w:rPr>
          <w:vertAlign w:val="subscript"/>
        </w:rPr>
        <w:t>2</w:t>
      </w:r>
      <w:r w:rsidR="00BE383F">
        <w:t>SO</w:t>
      </w:r>
      <w:r w:rsidR="00BE383F">
        <w:rPr>
          <w:vertAlign w:val="subscript"/>
        </w:rPr>
        <w:t>4</w:t>
      </w:r>
      <w:r w:rsidR="00BE383F">
        <w:rPr>
          <w:szCs w:val="21"/>
        </w:rPr>
        <w:t>）消耗量，</w:t>
      </w:r>
      <w:r w:rsidR="00BE383F">
        <w:rPr>
          <w:szCs w:val="21"/>
        </w:rPr>
        <w:t xml:space="preserve"> t/t</w:t>
      </w:r>
      <w:r w:rsidR="00BE383F">
        <w:rPr>
          <w:szCs w:val="21"/>
        </w:rPr>
        <w:t>；</w:t>
      </w:r>
    </w:p>
    <w:p w:rsidR="006E4691" w:rsidRDefault="00954EC3">
      <w:pPr>
        <w:spacing w:line="300" w:lineRule="auto"/>
        <w:ind w:firstLine="420"/>
        <w:jc w:val="left"/>
        <w:rPr>
          <w:szCs w:val="21"/>
        </w:rPr>
      </w:pPr>
      <m:oMath>
        <m:sSub>
          <m:sSubPr>
            <m:ctrlPr>
              <w:rPr>
                <w:rFonts w:ascii="Cambria Math" w:eastAsia="Cambria Math" w:hAnsi="Cambria Math"/>
                <w:bCs/>
                <w:i/>
                <w:szCs w:val="21"/>
              </w:rPr>
            </m:ctrlPr>
          </m:sSubPr>
          <m:e>
            <m:r>
              <w:rPr>
                <w:rFonts w:ascii="Cambria Math" w:eastAsia="Cambria Math" w:hAnsi="Cambria Math"/>
                <w:szCs w:val="21"/>
              </w:rPr>
              <m:t>M</m:t>
            </m:r>
          </m:e>
          <m:sub>
            <m:r>
              <m:rPr>
                <m:sty m:val="p"/>
              </m:rPr>
              <w:rPr>
                <w:rFonts w:ascii="Cambria Math" w:eastAsiaTheme="minorEastAsia" w:hAnsi="Cambria Math"/>
                <w:szCs w:val="21"/>
              </w:rPr>
              <m:t>硫酸</m:t>
            </m:r>
          </m:sub>
        </m:sSub>
      </m:oMath>
      <w:r w:rsidR="00BE383F">
        <w:rPr>
          <w:szCs w:val="21"/>
        </w:rPr>
        <w:t>—</w:t>
      </w:r>
      <w:r w:rsidR="00BE383F">
        <w:rPr>
          <w:szCs w:val="21"/>
        </w:rPr>
        <w:t>报告期内产品硫酸（折</w:t>
      </w:r>
      <w:r w:rsidR="00BE383F">
        <w:rPr>
          <w:szCs w:val="21"/>
        </w:rPr>
        <w:t xml:space="preserve">100% </w:t>
      </w:r>
      <w:r w:rsidR="00BE383F">
        <w:t>H</w:t>
      </w:r>
      <w:r w:rsidR="00BE383F">
        <w:rPr>
          <w:vertAlign w:val="subscript"/>
        </w:rPr>
        <w:t>2</w:t>
      </w:r>
      <w:r w:rsidR="00BE383F">
        <w:t>SO</w:t>
      </w:r>
      <w:r w:rsidR="00BE383F">
        <w:rPr>
          <w:vertAlign w:val="subscript"/>
        </w:rPr>
        <w:t>4</w:t>
      </w:r>
      <w:r w:rsidR="00BE383F">
        <w:rPr>
          <w:szCs w:val="21"/>
        </w:rPr>
        <w:t>）耗用总量，</w:t>
      </w:r>
      <w:r w:rsidR="00BE383F">
        <w:rPr>
          <w:szCs w:val="21"/>
        </w:rPr>
        <w:t xml:space="preserve"> t</w:t>
      </w:r>
      <w:r w:rsidR="00BE383F">
        <w:rPr>
          <w:szCs w:val="21"/>
        </w:rPr>
        <w:t>；</w:t>
      </w:r>
    </w:p>
    <w:p w:rsidR="006E4691" w:rsidRDefault="00BE383F">
      <w:pPr>
        <w:spacing w:line="300" w:lineRule="auto"/>
        <w:ind w:firstLineChars="200" w:firstLine="420"/>
        <w:rPr>
          <w:szCs w:val="21"/>
        </w:rPr>
      </w:pPr>
      <m:oMath>
        <m:r>
          <w:rPr>
            <w:rFonts w:ascii="Cambria Math" w:eastAsia="Cambria Math" w:hAnsi="Cambria Math"/>
            <w:szCs w:val="21"/>
          </w:rPr>
          <m:t>M</m:t>
        </m:r>
      </m:oMath>
      <w:r>
        <w:rPr>
          <w:szCs w:val="21"/>
        </w:rPr>
        <w:t xml:space="preserve"> —</w:t>
      </w:r>
      <w:r>
        <w:rPr>
          <w:szCs w:val="21"/>
        </w:rPr>
        <w:t>报告期内产品产量（折</w:t>
      </w:r>
      <w:r>
        <w:rPr>
          <w:szCs w:val="21"/>
        </w:rPr>
        <w:t>100% P</w:t>
      </w:r>
      <w:r>
        <w:rPr>
          <w:szCs w:val="21"/>
          <w:vertAlign w:val="subscript"/>
        </w:rPr>
        <w:t>2</w:t>
      </w:r>
      <w:r>
        <w:rPr>
          <w:szCs w:val="21"/>
        </w:rPr>
        <w:t>O</w:t>
      </w:r>
      <w:r>
        <w:rPr>
          <w:szCs w:val="21"/>
          <w:vertAlign w:val="subscript"/>
        </w:rPr>
        <w:t>5</w:t>
      </w:r>
      <w:r>
        <w:rPr>
          <w:szCs w:val="21"/>
        </w:rPr>
        <w:t>），</w:t>
      </w:r>
      <w:r>
        <w:rPr>
          <w:szCs w:val="21"/>
        </w:rPr>
        <w:t>t</w:t>
      </w:r>
      <w:r>
        <w:rPr>
          <w:szCs w:val="21"/>
        </w:rPr>
        <w:t>。</w:t>
      </w:r>
    </w:p>
    <w:p w:rsidR="006E4691" w:rsidRDefault="00BE383F" w:rsidP="00B27110">
      <w:pPr>
        <w:pStyle w:val="22"/>
        <w:spacing w:beforeLines="50" w:afterLines="50" w:line="240" w:lineRule="auto"/>
        <w:ind w:firstLineChars="0" w:firstLine="0"/>
        <w:outlineLvl w:val="2"/>
        <w:rPr>
          <w:rFonts w:eastAsia="黑体" w:cs="Times New Roman"/>
          <w:b w:val="0"/>
          <w:sz w:val="21"/>
          <w:szCs w:val="21"/>
        </w:rPr>
      </w:pPr>
      <w:r>
        <w:rPr>
          <w:rFonts w:eastAsia="黑体" w:cs="Times New Roman"/>
          <w:b w:val="0"/>
          <w:sz w:val="21"/>
          <w:szCs w:val="21"/>
        </w:rPr>
        <w:t>6.1.5</w:t>
      </w:r>
      <w:r>
        <w:rPr>
          <w:rFonts w:eastAsia="黑体" w:cs="Times New Roman"/>
          <w:b w:val="0"/>
          <w:sz w:val="21"/>
          <w:szCs w:val="21"/>
        </w:rPr>
        <w:t>磷肥单位产品合成氨消耗</w:t>
      </w:r>
    </w:p>
    <w:p w:rsidR="006E4691" w:rsidRDefault="00BE383F">
      <w:pPr>
        <w:spacing w:line="300" w:lineRule="auto"/>
        <w:ind w:firstLineChars="196" w:firstLine="412"/>
        <w:rPr>
          <w:szCs w:val="21"/>
        </w:rPr>
      </w:pPr>
      <w:r>
        <w:rPr>
          <w:szCs w:val="21"/>
        </w:rPr>
        <w:t>指报告期内生产每吨产品中氮含量（</w:t>
      </w:r>
      <w:r>
        <w:rPr>
          <w:szCs w:val="21"/>
        </w:rPr>
        <w:t>100%N</w:t>
      </w:r>
      <w:r>
        <w:rPr>
          <w:szCs w:val="21"/>
        </w:rPr>
        <w:t>）所平均消耗的合成氨（</w:t>
      </w:r>
      <w:r>
        <w:t>100%N</w:t>
      </w:r>
      <w:r>
        <w:rPr>
          <w:szCs w:val="21"/>
        </w:rPr>
        <w:t>）的数量。按公式（</w:t>
      </w:r>
      <w:r>
        <w:rPr>
          <w:szCs w:val="21"/>
        </w:rPr>
        <w:t>6-5</w:t>
      </w:r>
      <w:r>
        <w:rPr>
          <w:szCs w:val="21"/>
        </w:rPr>
        <w:t>）计算：</w:t>
      </w:r>
    </w:p>
    <w:p w:rsidR="006E4691" w:rsidRDefault="00954EC3">
      <w:pPr>
        <w:spacing w:line="300" w:lineRule="auto"/>
        <w:jc w:val="right"/>
        <w:rPr>
          <w:bCs/>
          <w:szCs w:val="21"/>
        </w:rPr>
      </w:pPr>
      <m:oMath>
        <m:sSub>
          <m:sSubPr>
            <m:ctrlPr>
              <w:rPr>
                <w:rFonts w:ascii="Cambria Math" w:eastAsia="Cambria Math" w:hAnsi="Cambria Math"/>
                <w:bCs/>
                <w:i/>
                <w:szCs w:val="18"/>
              </w:rPr>
            </m:ctrlPr>
          </m:sSubPr>
          <m:e>
            <m:r>
              <w:rPr>
                <w:rFonts w:ascii="Cambria Math" w:eastAsia="Cambria Math" w:hAnsi="Cambria Math"/>
                <w:szCs w:val="18"/>
              </w:rPr>
              <m:t>E</m:t>
            </m:r>
          </m:e>
          <m:sub>
            <m:r>
              <m:rPr>
                <m:sty m:val="p"/>
              </m:rPr>
              <w:rPr>
                <w:rFonts w:ascii="Cambria Math" w:eastAsiaTheme="minorEastAsia" w:hAnsi="Cambria Math"/>
                <w:szCs w:val="18"/>
              </w:rPr>
              <m:t>合成氨</m:t>
            </m:r>
          </m:sub>
        </m:sSub>
        <m:r>
          <m:rPr>
            <m:sty m:val="p"/>
          </m:rPr>
          <w:rPr>
            <w:rFonts w:ascii="Cambria Math" w:eastAsia="Cambria Math" w:hAnsi="Cambria Math"/>
            <w:szCs w:val="18"/>
          </w:rPr>
          <m:t>=</m:t>
        </m:r>
        <m:f>
          <m:fPr>
            <m:ctrlPr>
              <w:rPr>
                <w:rFonts w:ascii="Cambria Math" w:eastAsia="Cambria Math" w:hAnsi="Cambria Math"/>
                <w:bCs/>
                <w:szCs w:val="18"/>
              </w:rPr>
            </m:ctrlPr>
          </m:fPr>
          <m:num>
            <m:sSub>
              <m:sSubPr>
                <m:ctrlPr>
                  <w:rPr>
                    <w:rFonts w:ascii="Cambria Math" w:eastAsia="Cambria Math" w:hAnsi="Cambria Math"/>
                    <w:bCs/>
                    <w:i/>
                    <w:szCs w:val="18"/>
                  </w:rPr>
                </m:ctrlPr>
              </m:sSubPr>
              <m:e>
                <m:r>
                  <w:rPr>
                    <w:rFonts w:ascii="Cambria Math" w:eastAsia="Cambria Math" w:hAnsi="Cambria Math"/>
                    <w:szCs w:val="18"/>
                  </w:rPr>
                  <m:t>M</m:t>
                </m:r>
              </m:e>
              <m:sub>
                <m:r>
                  <m:rPr>
                    <m:sty m:val="p"/>
                  </m:rPr>
                  <w:rPr>
                    <w:rFonts w:ascii="Cambria Math" w:eastAsiaTheme="minorEastAsia" w:hAnsi="Cambria Math"/>
                    <w:szCs w:val="18"/>
                  </w:rPr>
                  <m:t>合成氨</m:t>
                </m:r>
              </m:sub>
            </m:sSub>
          </m:num>
          <m:den>
            <m:r>
              <w:rPr>
                <w:rFonts w:ascii="Cambria Math" w:eastAsia="Cambria Math" w:hAnsi="Cambria Math"/>
                <w:szCs w:val="18"/>
              </w:rPr>
              <m:t>M</m:t>
            </m:r>
          </m:den>
        </m:f>
      </m:oMath>
      <w:r w:rsidR="00BE383F">
        <w:rPr>
          <w:bCs/>
          <w:szCs w:val="21"/>
        </w:rPr>
        <w:t>（</w:t>
      </w:r>
      <w:r w:rsidR="00BE383F">
        <w:rPr>
          <w:bCs/>
          <w:szCs w:val="21"/>
        </w:rPr>
        <w:t>6-5</w:t>
      </w:r>
      <w:r w:rsidR="00BE383F">
        <w:rPr>
          <w:bCs/>
          <w:szCs w:val="21"/>
        </w:rPr>
        <w:t>）</w:t>
      </w:r>
    </w:p>
    <w:p w:rsidR="006E4691" w:rsidRDefault="00BE383F">
      <w:pPr>
        <w:spacing w:line="300" w:lineRule="auto"/>
        <w:ind w:firstLine="420"/>
        <w:jc w:val="left"/>
        <w:rPr>
          <w:bCs/>
          <w:szCs w:val="21"/>
        </w:rPr>
      </w:pPr>
      <w:r>
        <w:rPr>
          <w:bCs/>
          <w:szCs w:val="21"/>
        </w:rPr>
        <w:t>式中：</w:t>
      </w:r>
    </w:p>
    <w:p w:rsidR="006E4691" w:rsidRDefault="00954EC3">
      <w:pPr>
        <w:spacing w:line="300" w:lineRule="auto"/>
        <w:ind w:firstLine="420"/>
        <w:jc w:val="left"/>
        <w:rPr>
          <w:szCs w:val="21"/>
        </w:rPr>
      </w:pPr>
      <m:oMath>
        <m:sSub>
          <m:sSubPr>
            <m:ctrlPr>
              <w:rPr>
                <w:rFonts w:ascii="Cambria Math" w:eastAsia="Cambria Math" w:hAnsi="Cambria Math"/>
                <w:bCs/>
                <w:i/>
                <w:szCs w:val="18"/>
              </w:rPr>
            </m:ctrlPr>
          </m:sSubPr>
          <m:e>
            <m:r>
              <w:rPr>
                <w:rFonts w:ascii="Cambria Math" w:eastAsia="Cambria Math" w:hAnsi="Cambria Math"/>
                <w:szCs w:val="18"/>
              </w:rPr>
              <m:t>E</m:t>
            </m:r>
          </m:e>
          <m:sub>
            <m:r>
              <m:rPr>
                <m:sty m:val="p"/>
              </m:rPr>
              <w:rPr>
                <w:rFonts w:ascii="Cambria Math" w:eastAsiaTheme="minorEastAsia" w:hAnsi="Cambria Math"/>
                <w:szCs w:val="18"/>
              </w:rPr>
              <m:t>合成氨</m:t>
            </m:r>
          </m:sub>
        </m:sSub>
      </m:oMath>
      <w:r w:rsidR="00BE383F">
        <w:rPr>
          <w:b/>
          <w:bCs/>
          <w:szCs w:val="21"/>
        </w:rPr>
        <w:t>—</w:t>
      </w:r>
      <w:r w:rsidR="00BE383F">
        <w:rPr>
          <w:bCs/>
          <w:szCs w:val="21"/>
        </w:rPr>
        <w:t>单位产品</w:t>
      </w:r>
      <w:r w:rsidR="00BE383F">
        <w:rPr>
          <w:szCs w:val="21"/>
        </w:rPr>
        <w:t>合成氨（折</w:t>
      </w:r>
      <w:r w:rsidR="00BE383F">
        <w:t>100% N</w:t>
      </w:r>
      <w:r w:rsidR="00BE383F">
        <w:rPr>
          <w:szCs w:val="21"/>
        </w:rPr>
        <w:t>）消耗量，</w:t>
      </w:r>
      <w:r w:rsidR="00BE383F">
        <w:rPr>
          <w:szCs w:val="21"/>
        </w:rPr>
        <w:t xml:space="preserve"> t/t</w:t>
      </w:r>
      <w:r w:rsidR="00BE383F">
        <w:rPr>
          <w:szCs w:val="21"/>
        </w:rPr>
        <w:t>；</w:t>
      </w:r>
    </w:p>
    <w:p w:rsidR="006E4691" w:rsidRDefault="00954EC3">
      <w:pPr>
        <w:spacing w:line="300" w:lineRule="auto"/>
        <w:ind w:firstLine="420"/>
        <w:jc w:val="left"/>
        <w:rPr>
          <w:szCs w:val="21"/>
        </w:rPr>
      </w:pPr>
      <m:oMath>
        <m:sSub>
          <m:sSubPr>
            <m:ctrlPr>
              <w:rPr>
                <w:rFonts w:ascii="Cambria Math" w:eastAsia="Cambria Math" w:hAnsi="Cambria Math"/>
                <w:bCs/>
                <w:i/>
                <w:szCs w:val="18"/>
              </w:rPr>
            </m:ctrlPr>
          </m:sSubPr>
          <m:e>
            <m:r>
              <w:rPr>
                <w:rFonts w:ascii="Cambria Math" w:eastAsia="Cambria Math" w:hAnsi="Cambria Math"/>
                <w:szCs w:val="18"/>
              </w:rPr>
              <m:t>M</m:t>
            </m:r>
          </m:e>
          <m:sub>
            <m:r>
              <m:rPr>
                <m:sty m:val="p"/>
              </m:rPr>
              <w:rPr>
                <w:rFonts w:ascii="Cambria Math" w:eastAsiaTheme="minorEastAsia" w:hAnsi="Cambria Math"/>
                <w:szCs w:val="18"/>
              </w:rPr>
              <m:t>合成氨</m:t>
            </m:r>
          </m:sub>
        </m:sSub>
      </m:oMath>
      <w:r w:rsidR="00BE383F">
        <w:rPr>
          <w:szCs w:val="21"/>
        </w:rPr>
        <w:t>—</w:t>
      </w:r>
      <w:r w:rsidR="00BE383F">
        <w:rPr>
          <w:szCs w:val="21"/>
        </w:rPr>
        <w:t>报告期内产品合成氨（折</w:t>
      </w:r>
      <w:r w:rsidR="00BE383F">
        <w:t>100% N</w:t>
      </w:r>
      <w:r w:rsidR="00BE383F">
        <w:rPr>
          <w:szCs w:val="21"/>
        </w:rPr>
        <w:t>）耗用总量，</w:t>
      </w:r>
      <w:r w:rsidR="00BE383F">
        <w:rPr>
          <w:szCs w:val="21"/>
        </w:rPr>
        <w:t xml:space="preserve"> t</w:t>
      </w:r>
      <w:r w:rsidR="00BE383F">
        <w:rPr>
          <w:szCs w:val="21"/>
        </w:rPr>
        <w:t>；</w:t>
      </w:r>
    </w:p>
    <w:p w:rsidR="006E4691" w:rsidRDefault="00BE383F">
      <w:pPr>
        <w:spacing w:line="300" w:lineRule="auto"/>
        <w:ind w:firstLineChars="200" w:firstLine="420"/>
        <w:rPr>
          <w:szCs w:val="21"/>
        </w:rPr>
      </w:pPr>
      <m:oMath>
        <m:r>
          <w:rPr>
            <w:rFonts w:ascii="Cambria Math" w:eastAsia="Cambria Math" w:hAnsi="Cambria Math"/>
            <w:szCs w:val="18"/>
          </w:rPr>
          <m:t>M</m:t>
        </m:r>
      </m:oMath>
      <w:r>
        <w:rPr>
          <w:szCs w:val="21"/>
        </w:rPr>
        <w:t xml:space="preserve"> —</w:t>
      </w:r>
      <w:r>
        <w:rPr>
          <w:szCs w:val="21"/>
        </w:rPr>
        <w:t>报告期内产品产量（折</w:t>
      </w:r>
      <w:r>
        <w:rPr>
          <w:szCs w:val="21"/>
        </w:rPr>
        <w:t>100% P</w:t>
      </w:r>
      <w:r>
        <w:rPr>
          <w:szCs w:val="21"/>
          <w:vertAlign w:val="subscript"/>
        </w:rPr>
        <w:t>2</w:t>
      </w:r>
      <w:r>
        <w:rPr>
          <w:szCs w:val="21"/>
        </w:rPr>
        <w:t>O</w:t>
      </w:r>
      <w:r>
        <w:rPr>
          <w:szCs w:val="21"/>
          <w:vertAlign w:val="subscript"/>
        </w:rPr>
        <w:t>5</w:t>
      </w:r>
      <w:r>
        <w:rPr>
          <w:szCs w:val="21"/>
        </w:rPr>
        <w:t>），</w:t>
      </w:r>
      <w:r>
        <w:rPr>
          <w:szCs w:val="21"/>
        </w:rPr>
        <w:t>t</w:t>
      </w:r>
      <w:r>
        <w:rPr>
          <w:szCs w:val="21"/>
        </w:rPr>
        <w:t>。</w:t>
      </w:r>
    </w:p>
    <w:p w:rsidR="006E4691" w:rsidRDefault="00BE383F" w:rsidP="00B27110">
      <w:pPr>
        <w:pStyle w:val="22"/>
        <w:spacing w:beforeLines="50" w:afterLines="50" w:line="240" w:lineRule="auto"/>
        <w:ind w:firstLineChars="0" w:firstLine="0"/>
        <w:outlineLvl w:val="2"/>
        <w:rPr>
          <w:rFonts w:eastAsia="黑体" w:cs="Times New Roman"/>
          <w:b w:val="0"/>
          <w:sz w:val="21"/>
          <w:szCs w:val="21"/>
        </w:rPr>
      </w:pPr>
      <w:r>
        <w:rPr>
          <w:rFonts w:eastAsia="黑体" w:cs="Times New Roman"/>
          <w:b w:val="0"/>
          <w:sz w:val="21"/>
          <w:szCs w:val="21"/>
        </w:rPr>
        <w:t>6.1.6</w:t>
      </w:r>
      <w:r>
        <w:rPr>
          <w:rFonts w:eastAsia="黑体" w:cs="Times New Roman"/>
          <w:b w:val="0"/>
          <w:sz w:val="21"/>
          <w:szCs w:val="21"/>
        </w:rPr>
        <w:t>新鲜水消耗量</w:t>
      </w:r>
    </w:p>
    <w:p w:rsidR="006E4691" w:rsidRDefault="00BE383F">
      <w:pPr>
        <w:spacing w:line="300" w:lineRule="auto"/>
        <w:ind w:firstLine="420"/>
      </w:pPr>
      <w:r>
        <w:rPr>
          <w:szCs w:val="21"/>
        </w:rPr>
        <w:t>指报告期内生产每吨产品（</w:t>
      </w:r>
      <w:r>
        <w:rPr>
          <w:szCs w:val="21"/>
        </w:rPr>
        <w:t>100%P</w:t>
      </w:r>
      <w:r>
        <w:rPr>
          <w:szCs w:val="21"/>
          <w:vertAlign w:val="subscript"/>
        </w:rPr>
        <w:t>2</w:t>
      </w:r>
      <w:r>
        <w:rPr>
          <w:szCs w:val="21"/>
        </w:rPr>
        <w:t>O</w:t>
      </w:r>
      <w:r>
        <w:rPr>
          <w:szCs w:val="21"/>
          <w:vertAlign w:val="subscript"/>
        </w:rPr>
        <w:t>5</w:t>
      </w:r>
      <w:r>
        <w:rPr>
          <w:szCs w:val="21"/>
        </w:rPr>
        <w:t>）所消耗的新鲜水量。</w:t>
      </w:r>
      <w:r>
        <w:t>包括取自地表水（以净水厂供水计量）、地下水、城镇供水工程以及企业从市场购得的其他水或水的产品（如蒸汽、热水、地热水等）；不包括企业自取的海水和苦咸水等以及企业为外供给市场的水的产品（如蒸汽、热水、地热水等）而取用的水量。按公式（</w:t>
      </w:r>
      <w:r>
        <w:t>6-6</w:t>
      </w:r>
      <w:r>
        <w:t>）计算：</w:t>
      </w:r>
    </w:p>
    <w:p w:rsidR="006E4691" w:rsidRDefault="00954EC3">
      <w:pPr>
        <w:wordWrap w:val="0"/>
        <w:spacing w:line="300" w:lineRule="auto"/>
        <w:jc w:val="right"/>
        <w:rPr>
          <w:bCs/>
          <w:szCs w:val="21"/>
        </w:rPr>
      </w:pPr>
      <m:oMath>
        <m:sSub>
          <m:sSubPr>
            <m:ctrlPr>
              <w:rPr>
                <w:rFonts w:ascii="Cambria Math" w:eastAsia="Cambria Math" w:hAnsi="Cambria Math"/>
                <w:bCs/>
                <w:i/>
                <w:szCs w:val="18"/>
              </w:rPr>
            </m:ctrlPr>
          </m:sSubPr>
          <m:e>
            <m:r>
              <w:rPr>
                <w:rFonts w:ascii="Cambria Math" w:eastAsia="Cambria Math" w:hAnsi="Cambria Math"/>
                <w:szCs w:val="18"/>
              </w:rPr>
              <m:t>E</m:t>
            </m:r>
          </m:e>
          <m:sub>
            <m:r>
              <m:rPr>
                <m:sty m:val="p"/>
              </m:rPr>
              <w:rPr>
                <w:rFonts w:ascii="Cambria Math" w:eastAsiaTheme="minorEastAsia" w:hAnsi="Cambria Math"/>
                <w:szCs w:val="18"/>
              </w:rPr>
              <m:t>新鲜水</m:t>
            </m:r>
          </m:sub>
        </m:sSub>
        <m:r>
          <m:rPr>
            <m:sty m:val="p"/>
          </m:rPr>
          <w:rPr>
            <w:rFonts w:ascii="Cambria Math" w:eastAsia="Cambria Math" w:hAnsi="Cambria Math"/>
            <w:szCs w:val="18"/>
          </w:rPr>
          <m:t>=</m:t>
        </m:r>
        <m:f>
          <m:fPr>
            <m:ctrlPr>
              <w:rPr>
                <w:rFonts w:ascii="Cambria Math" w:eastAsia="Cambria Math" w:hAnsi="Cambria Math"/>
                <w:bCs/>
                <w:szCs w:val="18"/>
              </w:rPr>
            </m:ctrlPr>
          </m:fPr>
          <m:num>
            <m:sSub>
              <m:sSubPr>
                <m:ctrlPr>
                  <w:rPr>
                    <w:rFonts w:ascii="Cambria Math" w:eastAsia="Cambria Math" w:hAnsi="Cambria Math"/>
                    <w:bCs/>
                    <w:i/>
                    <w:szCs w:val="18"/>
                  </w:rPr>
                </m:ctrlPr>
              </m:sSubPr>
              <m:e>
                <m:r>
                  <w:rPr>
                    <w:rFonts w:ascii="Cambria Math" w:eastAsia="Cambria Math" w:hAnsi="Cambria Math"/>
                    <w:szCs w:val="18"/>
                  </w:rPr>
                  <m:t>M</m:t>
                </m:r>
              </m:e>
              <m:sub>
                <m:r>
                  <m:rPr>
                    <m:sty m:val="p"/>
                  </m:rPr>
                  <w:rPr>
                    <w:rFonts w:ascii="Cambria Math" w:eastAsiaTheme="minorEastAsia" w:hAnsi="Cambria Math"/>
                    <w:szCs w:val="18"/>
                  </w:rPr>
                  <m:t>新鲜水</m:t>
                </m:r>
              </m:sub>
            </m:sSub>
          </m:num>
          <m:den>
            <m:r>
              <w:rPr>
                <w:rFonts w:ascii="Cambria Math" w:eastAsia="Cambria Math" w:hAnsi="Cambria Math"/>
                <w:szCs w:val="18"/>
              </w:rPr>
              <m:t>M</m:t>
            </m:r>
          </m:den>
        </m:f>
      </m:oMath>
      <w:r w:rsidR="00BE383F">
        <w:rPr>
          <w:bCs/>
          <w:szCs w:val="21"/>
        </w:rPr>
        <w:t>（</w:t>
      </w:r>
      <w:r w:rsidR="00BE383F">
        <w:rPr>
          <w:bCs/>
          <w:szCs w:val="21"/>
        </w:rPr>
        <w:t>6-6</w:t>
      </w:r>
      <w:r w:rsidR="00BE383F">
        <w:rPr>
          <w:bCs/>
          <w:szCs w:val="21"/>
        </w:rPr>
        <w:t>）</w:t>
      </w:r>
    </w:p>
    <w:p w:rsidR="006E4691" w:rsidRDefault="00BE383F">
      <w:pPr>
        <w:spacing w:line="300" w:lineRule="auto"/>
        <w:ind w:firstLine="420"/>
        <w:jc w:val="left"/>
        <w:rPr>
          <w:bCs/>
          <w:szCs w:val="21"/>
        </w:rPr>
      </w:pPr>
      <w:r>
        <w:rPr>
          <w:bCs/>
          <w:szCs w:val="21"/>
        </w:rPr>
        <w:t>式中：</w:t>
      </w:r>
    </w:p>
    <w:p w:rsidR="006E4691" w:rsidRDefault="00954EC3">
      <w:pPr>
        <w:spacing w:line="300" w:lineRule="auto"/>
        <w:ind w:firstLine="420"/>
        <w:jc w:val="left"/>
        <w:rPr>
          <w:szCs w:val="21"/>
        </w:rPr>
      </w:pPr>
      <m:oMath>
        <m:sSub>
          <m:sSubPr>
            <m:ctrlPr>
              <w:rPr>
                <w:rFonts w:ascii="Cambria Math" w:eastAsia="Cambria Math" w:hAnsi="Cambria Math"/>
                <w:bCs/>
                <w:i/>
                <w:szCs w:val="18"/>
              </w:rPr>
            </m:ctrlPr>
          </m:sSubPr>
          <m:e>
            <m:r>
              <w:rPr>
                <w:rFonts w:ascii="Cambria Math" w:eastAsia="Cambria Math" w:hAnsi="Cambria Math"/>
                <w:szCs w:val="18"/>
              </w:rPr>
              <m:t>E</m:t>
            </m:r>
          </m:e>
          <m:sub>
            <m:r>
              <m:rPr>
                <m:sty m:val="p"/>
              </m:rPr>
              <w:rPr>
                <w:rFonts w:ascii="Cambria Math" w:eastAsiaTheme="minorEastAsia" w:hAnsi="Cambria Math"/>
                <w:szCs w:val="18"/>
              </w:rPr>
              <m:t>新鲜水</m:t>
            </m:r>
          </m:sub>
        </m:sSub>
      </m:oMath>
      <w:r w:rsidR="00BE383F">
        <w:rPr>
          <w:b/>
          <w:bCs/>
          <w:szCs w:val="21"/>
        </w:rPr>
        <w:t>—</w:t>
      </w:r>
      <w:r w:rsidR="00BE383F">
        <w:rPr>
          <w:bCs/>
          <w:szCs w:val="21"/>
        </w:rPr>
        <w:t>单位产品</w:t>
      </w:r>
      <w:r w:rsidR="00BE383F">
        <w:rPr>
          <w:szCs w:val="21"/>
        </w:rPr>
        <w:t>新鲜水消耗量，</w:t>
      </w:r>
      <w:r w:rsidR="00BE383F">
        <w:rPr>
          <w:szCs w:val="21"/>
        </w:rPr>
        <w:t xml:space="preserve"> t/t</w:t>
      </w:r>
      <w:r w:rsidR="00BE383F">
        <w:rPr>
          <w:szCs w:val="21"/>
        </w:rPr>
        <w:t>；</w:t>
      </w:r>
    </w:p>
    <w:p w:rsidR="006E4691" w:rsidRDefault="00954EC3">
      <w:pPr>
        <w:spacing w:line="300" w:lineRule="auto"/>
        <w:ind w:firstLine="420"/>
        <w:jc w:val="left"/>
        <w:rPr>
          <w:szCs w:val="21"/>
        </w:rPr>
      </w:pPr>
      <m:oMath>
        <m:sSub>
          <m:sSubPr>
            <m:ctrlPr>
              <w:rPr>
                <w:rFonts w:ascii="Cambria Math" w:eastAsia="Cambria Math" w:hAnsi="Cambria Math"/>
                <w:bCs/>
                <w:i/>
                <w:szCs w:val="18"/>
              </w:rPr>
            </m:ctrlPr>
          </m:sSubPr>
          <m:e>
            <m:r>
              <w:rPr>
                <w:rFonts w:ascii="Cambria Math" w:eastAsia="Cambria Math" w:hAnsi="Cambria Math"/>
                <w:szCs w:val="18"/>
              </w:rPr>
              <m:t>M</m:t>
            </m:r>
          </m:e>
          <m:sub>
            <m:r>
              <m:rPr>
                <m:sty m:val="p"/>
              </m:rPr>
              <w:rPr>
                <w:rFonts w:ascii="Cambria Math" w:eastAsiaTheme="minorEastAsia" w:hAnsi="Cambria Math"/>
                <w:szCs w:val="18"/>
              </w:rPr>
              <m:t>新鲜水</m:t>
            </m:r>
          </m:sub>
        </m:sSub>
      </m:oMath>
      <w:r w:rsidR="00BE383F">
        <w:rPr>
          <w:szCs w:val="21"/>
        </w:rPr>
        <w:t>—</w:t>
      </w:r>
      <w:r w:rsidR="00BE383F">
        <w:rPr>
          <w:szCs w:val="21"/>
        </w:rPr>
        <w:t>报告期内产品新鲜水耗用总量，</w:t>
      </w:r>
      <w:r w:rsidR="00BE383F">
        <w:rPr>
          <w:szCs w:val="21"/>
        </w:rPr>
        <w:t xml:space="preserve"> t</w:t>
      </w:r>
      <w:r w:rsidR="00BE383F">
        <w:rPr>
          <w:szCs w:val="21"/>
        </w:rPr>
        <w:t>；</w:t>
      </w:r>
    </w:p>
    <w:p w:rsidR="006E4691" w:rsidRDefault="00BE383F">
      <w:pPr>
        <w:spacing w:line="300" w:lineRule="auto"/>
        <w:ind w:firstLineChars="200" w:firstLine="420"/>
        <w:rPr>
          <w:szCs w:val="21"/>
        </w:rPr>
      </w:pPr>
      <m:oMath>
        <m:r>
          <w:rPr>
            <w:rFonts w:ascii="Cambria Math" w:eastAsia="Cambria Math" w:hAnsi="Cambria Math"/>
            <w:szCs w:val="18"/>
          </w:rPr>
          <m:t>M</m:t>
        </m:r>
      </m:oMath>
      <w:r>
        <w:rPr>
          <w:szCs w:val="21"/>
        </w:rPr>
        <w:t xml:space="preserve"> —</w:t>
      </w:r>
      <w:r>
        <w:rPr>
          <w:szCs w:val="21"/>
        </w:rPr>
        <w:t>报告期内产品产量（折</w:t>
      </w:r>
      <w:r>
        <w:rPr>
          <w:szCs w:val="21"/>
        </w:rPr>
        <w:t>100% P</w:t>
      </w:r>
      <w:r>
        <w:rPr>
          <w:szCs w:val="21"/>
          <w:vertAlign w:val="subscript"/>
        </w:rPr>
        <w:t>2</w:t>
      </w:r>
      <w:r>
        <w:rPr>
          <w:szCs w:val="21"/>
        </w:rPr>
        <w:t>O</w:t>
      </w:r>
      <w:r>
        <w:rPr>
          <w:szCs w:val="21"/>
          <w:vertAlign w:val="subscript"/>
        </w:rPr>
        <w:t>5</w:t>
      </w:r>
      <w:r>
        <w:rPr>
          <w:szCs w:val="21"/>
        </w:rPr>
        <w:t>），</w:t>
      </w:r>
      <w:r>
        <w:rPr>
          <w:szCs w:val="21"/>
        </w:rPr>
        <w:t>t</w:t>
      </w:r>
      <w:r>
        <w:rPr>
          <w:szCs w:val="21"/>
        </w:rPr>
        <w:t>。</w:t>
      </w:r>
    </w:p>
    <w:p w:rsidR="006E4691" w:rsidRDefault="00BE383F" w:rsidP="00B27110">
      <w:pPr>
        <w:pStyle w:val="22"/>
        <w:spacing w:beforeLines="50" w:afterLines="50" w:line="240" w:lineRule="auto"/>
        <w:ind w:firstLineChars="0" w:firstLine="0"/>
        <w:outlineLvl w:val="2"/>
        <w:rPr>
          <w:rFonts w:eastAsia="黑体" w:cs="Times New Roman"/>
          <w:b w:val="0"/>
          <w:sz w:val="21"/>
          <w:szCs w:val="21"/>
        </w:rPr>
      </w:pPr>
      <w:r>
        <w:rPr>
          <w:rFonts w:eastAsia="黑体" w:cs="Times New Roman"/>
          <w:b w:val="0"/>
          <w:sz w:val="21"/>
          <w:szCs w:val="21"/>
        </w:rPr>
        <w:lastRenderedPageBreak/>
        <w:t>6.1.7</w:t>
      </w:r>
      <w:r>
        <w:rPr>
          <w:rFonts w:eastAsia="黑体" w:cs="Times New Roman"/>
          <w:b w:val="0"/>
          <w:sz w:val="21"/>
          <w:szCs w:val="21"/>
        </w:rPr>
        <w:t>水重复利用率</w:t>
      </w:r>
    </w:p>
    <w:p w:rsidR="006E4691" w:rsidRDefault="00BE383F">
      <w:pPr>
        <w:spacing w:line="300" w:lineRule="auto"/>
        <w:ind w:firstLineChars="198" w:firstLine="416"/>
        <w:rPr>
          <w:color w:val="000000"/>
          <w:szCs w:val="21"/>
        </w:rPr>
      </w:pPr>
      <w:r>
        <w:rPr>
          <w:color w:val="000000"/>
          <w:szCs w:val="21"/>
        </w:rPr>
        <w:t>指工业企业循环冷却水的循环利用量和废水利用量等重复用水量之和占该企业用水总量的比率。其计算公式为：</w:t>
      </w:r>
    </w:p>
    <w:p w:rsidR="006E4691" w:rsidRDefault="00954EC3">
      <w:pPr>
        <w:wordWrap w:val="0"/>
        <w:spacing w:line="300" w:lineRule="auto"/>
        <w:jc w:val="right"/>
        <w:rPr>
          <w:color w:val="000000"/>
          <w:szCs w:val="21"/>
        </w:rPr>
      </w:pPr>
      <m:oMath>
        <m:sSub>
          <m:sSubPr>
            <m:ctrlPr>
              <w:rPr>
                <w:rFonts w:ascii="Cambria Math" w:eastAsia="Cambria Math" w:hAnsi="Cambria Math"/>
                <w:i/>
                <w:color w:val="000000"/>
                <w:szCs w:val="21"/>
              </w:rPr>
            </m:ctrlPr>
          </m:sSubPr>
          <m:e>
            <m:r>
              <w:rPr>
                <w:rFonts w:ascii="Cambria Math" w:eastAsia="Cambria Math" w:hAnsi="Cambria Math"/>
                <w:color w:val="000000"/>
                <w:szCs w:val="21"/>
              </w:rPr>
              <m:t>η</m:t>
            </m:r>
          </m:e>
          <m:sub>
            <m:r>
              <m:rPr>
                <m:sty m:val="p"/>
              </m:rPr>
              <w:rPr>
                <w:rFonts w:ascii="Cambria Math" w:eastAsiaTheme="minorEastAsia" w:hAnsi="Cambria Math"/>
                <w:color w:val="000000"/>
                <w:szCs w:val="21"/>
              </w:rPr>
              <m:t>水</m:t>
            </m:r>
          </m:sub>
        </m:sSub>
        <m:r>
          <m:rPr>
            <m:sty m:val="p"/>
          </m:rPr>
          <w:rPr>
            <w:rFonts w:ascii="Cambria Math" w:eastAsia="Cambria Math" w:hAnsi="Cambria Math"/>
            <w:color w:val="000000"/>
            <w:szCs w:val="21"/>
          </w:rPr>
          <m:t>=</m:t>
        </m:r>
        <m:f>
          <m:fPr>
            <m:ctrlPr>
              <w:rPr>
                <w:rFonts w:ascii="Cambria Math" w:eastAsia="Cambria Math" w:hAnsi="Cambria Math"/>
                <w:color w:val="000000"/>
                <w:szCs w:val="21"/>
              </w:rPr>
            </m:ctrlPr>
          </m:fPr>
          <m:num>
            <m:sSub>
              <m:sSubPr>
                <m:ctrlPr>
                  <w:rPr>
                    <w:rFonts w:ascii="Cambria Math" w:eastAsia="Cambria Math" w:hAnsi="Cambria Math"/>
                    <w:color w:val="000000"/>
                    <w:szCs w:val="21"/>
                  </w:rPr>
                </m:ctrlPr>
              </m:sSubPr>
              <m:e>
                <m:r>
                  <w:rPr>
                    <w:rFonts w:ascii="Cambria Math" w:eastAsia="Cambria Math" w:hAnsi="Cambria Math"/>
                    <w:color w:val="000000"/>
                    <w:szCs w:val="21"/>
                  </w:rPr>
                  <m:t>M</m:t>
                </m:r>
              </m:e>
              <m:sub>
                <m:r>
                  <m:rPr>
                    <m:sty m:val="p"/>
                  </m:rPr>
                  <w:rPr>
                    <w:rFonts w:ascii="Cambria Math" w:eastAsiaTheme="minorEastAsia" w:hAnsi="Cambria Math"/>
                    <w:color w:val="000000"/>
                    <w:szCs w:val="21"/>
                  </w:rPr>
                  <m:t>循环水</m:t>
                </m:r>
              </m:sub>
            </m:sSub>
            <m:r>
              <w:rPr>
                <w:rFonts w:ascii="Cambria Math" w:eastAsia="Cambria Math" w:hAnsi="Cambria Math"/>
                <w:color w:val="000000"/>
                <w:szCs w:val="21"/>
              </w:rPr>
              <m:t>+</m:t>
            </m:r>
            <m:sSub>
              <m:sSubPr>
                <m:ctrlPr>
                  <w:rPr>
                    <w:rFonts w:ascii="Cambria Math" w:eastAsia="Cambria Math" w:hAnsi="Cambria Math"/>
                    <w:i/>
                    <w:color w:val="000000"/>
                    <w:szCs w:val="21"/>
                  </w:rPr>
                </m:ctrlPr>
              </m:sSubPr>
              <m:e>
                <m:r>
                  <w:rPr>
                    <w:rFonts w:ascii="Cambria Math" w:eastAsia="Cambria Math" w:hAnsi="Cambria Math"/>
                    <w:color w:val="000000"/>
                    <w:szCs w:val="21"/>
                  </w:rPr>
                  <m:t>M</m:t>
                </m:r>
              </m:e>
              <m:sub>
                <m:r>
                  <m:rPr>
                    <m:sty m:val="p"/>
                  </m:rPr>
                  <w:rPr>
                    <w:rFonts w:ascii="Cambria Math" w:eastAsiaTheme="minorEastAsia" w:hAnsi="Cambria Math"/>
                    <w:color w:val="000000"/>
                    <w:szCs w:val="21"/>
                  </w:rPr>
                  <m:t>废水</m:t>
                </m:r>
              </m:sub>
            </m:sSub>
          </m:num>
          <m:den>
            <m:sSub>
              <m:sSubPr>
                <m:ctrlPr>
                  <w:rPr>
                    <w:rFonts w:ascii="Cambria Math" w:eastAsia="Cambria Math" w:hAnsi="Cambria Math"/>
                    <w:color w:val="000000"/>
                    <w:szCs w:val="21"/>
                  </w:rPr>
                </m:ctrlPr>
              </m:sSubPr>
              <m:e>
                <m:r>
                  <w:rPr>
                    <w:rFonts w:ascii="Cambria Math" w:eastAsia="Cambria Math" w:hAnsi="Cambria Math"/>
                    <w:color w:val="000000"/>
                    <w:szCs w:val="21"/>
                  </w:rPr>
                  <m:t>M</m:t>
                </m:r>
              </m:e>
              <m:sub>
                <m:r>
                  <m:rPr>
                    <m:sty m:val="p"/>
                  </m:rPr>
                  <w:rPr>
                    <w:rFonts w:ascii="Cambria Math" w:eastAsiaTheme="minorEastAsia" w:hAnsi="Cambria Math"/>
                    <w:color w:val="000000"/>
                    <w:szCs w:val="21"/>
                  </w:rPr>
                  <m:t>循环水</m:t>
                </m:r>
              </m:sub>
            </m:sSub>
            <m:r>
              <w:rPr>
                <w:rFonts w:ascii="Cambria Math" w:eastAsia="Cambria Math" w:hAnsi="Cambria Math"/>
                <w:color w:val="000000"/>
                <w:szCs w:val="21"/>
              </w:rPr>
              <m:t>+</m:t>
            </m:r>
            <m:sSub>
              <m:sSubPr>
                <m:ctrlPr>
                  <w:rPr>
                    <w:rFonts w:ascii="Cambria Math" w:eastAsia="Cambria Math" w:hAnsi="Cambria Math"/>
                    <w:i/>
                    <w:color w:val="000000"/>
                    <w:szCs w:val="21"/>
                  </w:rPr>
                </m:ctrlPr>
              </m:sSubPr>
              <m:e>
                <m:r>
                  <w:rPr>
                    <w:rFonts w:ascii="Cambria Math" w:eastAsia="Cambria Math" w:hAnsi="Cambria Math"/>
                    <w:color w:val="000000"/>
                    <w:szCs w:val="21"/>
                  </w:rPr>
                  <m:t>M</m:t>
                </m:r>
              </m:e>
              <m:sub>
                <m:r>
                  <m:rPr>
                    <m:sty m:val="p"/>
                  </m:rPr>
                  <w:rPr>
                    <w:rFonts w:ascii="Cambria Math" w:eastAsiaTheme="minorEastAsia" w:hAnsi="Cambria Math"/>
                    <w:color w:val="000000"/>
                    <w:szCs w:val="21"/>
                  </w:rPr>
                  <m:t>废水</m:t>
                </m:r>
              </m:sub>
            </m:sSub>
            <m:r>
              <w:rPr>
                <w:rFonts w:ascii="Cambria Math" w:eastAsia="Cambria Math" w:hAnsi="Cambria Math"/>
                <w:color w:val="000000"/>
                <w:szCs w:val="21"/>
              </w:rPr>
              <m:t>+</m:t>
            </m:r>
            <m:sSub>
              <m:sSubPr>
                <m:ctrlPr>
                  <w:rPr>
                    <w:rFonts w:ascii="Cambria Math" w:eastAsia="Cambria Math" w:hAnsi="Cambria Math"/>
                    <w:i/>
                    <w:color w:val="000000"/>
                    <w:szCs w:val="21"/>
                  </w:rPr>
                </m:ctrlPr>
              </m:sSubPr>
              <m:e>
                <m:r>
                  <w:rPr>
                    <w:rFonts w:ascii="Cambria Math" w:eastAsia="Cambria Math" w:hAnsi="Cambria Math"/>
                    <w:color w:val="000000"/>
                    <w:szCs w:val="21"/>
                  </w:rPr>
                  <m:t>M</m:t>
                </m:r>
              </m:e>
              <m:sub>
                <m:r>
                  <m:rPr>
                    <m:sty m:val="p"/>
                  </m:rPr>
                  <w:rPr>
                    <w:rFonts w:ascii="Cambria Math" w:eastAsiaTheme="minorEastAsia" w:hAnsi="Cambria Math"/>
                    <w:color w:val="000000"/>
                    <w:szCs w:val="21"/>
                  </w:rPr>
                  <m:t>补充水</m:t>
                </m:r>
              </m:sub>
            </m:sSub>
          </m:den>
        </m:f>
        <m:r>
          <m:rPr>
            <m:sty m:val="p"/>
          </m:rPr>
          <w:rPr>
            <w:rFonts w:ascii="Cambria Math" w:eastAsia="Cambria Math" w:hAnsi="Cambria Math"/>
            <w:color w:val="000000"/>
            <w:szCs w:val="21"/>
          </w:rPr>
          <m:t>×100%</m:t>
        </m:r>
      </m:oMath>
      <w:r w:rsidR="00BE383F">
        <w:rPr>
          <w:color w:val="000000"/>
          <w:szCs w:val="21"/>
        </w:rPr>
        <w:t>（</w:t>
      </w:r>
      <w:r w:rsidR="00BE383F">
        <w:rPr>
          <w:color w:val="000000"/>
          <w:szCs w:val="21"/>
        </w:rPr>
        <w:t>6-7</w:t>
      </w:r>
      <w:r w:rsidR="00BE383F">
        <w:rPr>
          <w:color w:val="000000"/>
          <w:szCs w:val="21"/>
        </w:rPr>
        <w:t>）</w:t>
      </w:r>
    </w:p>
    <w:p w:rsidR="006E4691" w:rsidRDefault="00BE383F">
      <w:pPr>
        <w:spacing w:line="300" w:lineRule="auto"/>
        <w:ind w:firstLineChars="200" w:firstLine="420"/>
        <w:jc w:val="left"/>
        <w:rPr>
          <w:color w:val="000000"/>
          <w:szCs w:val="21"/>
        </w:rPr>
      </w:pPr>
      <w:r>
        <w:rPr>
          <w:color w:val="000000"/>
          <w:szCs w:val="21"/>
        </w:rPr>
        <w:t>式中：</w:t>
      </w:r>
    </w:p>
    <w:p w:rsidR="006E4691" w:rsidRDefault="00954EC3">
      <w:pPr>
        <w:spacing w:line="300" w:lineRule="auto"/>
        <w:ind w:firstLineChars="200" w:firstLine="420"/>
        <w:jc w:val="left"/>
        <w:rPr>
          <w:color w:val="000000"/>
          <w:szCs w:val="21"/>
        </w:rPr>
      </w:pPr>
      <m:oMath>
        <m:sSub>
          <m:sSubPr>
            <m:ctrlPr>
              <w:rPr>
                <w:rFonts w:ascii="Cambria Math" w:eastAsia="Cambria Math" w:hAnsi="Cambria Math"/>
                <w:i/>
                <w:color w:val="000000"/>
                <w:szCs w:val="21"/>
              </w:rPr>
            </m:ctrlPr>
          </m:sSubPr>
          <m:e>
            <m:r>
              <w:rPr>
                <w:rFonts w:ascii="Cambria Math" w:eastAsia="Cambria Math" w:hAnsi="Cambria Math"/>
                <w:color w:val="000000"/>
                <w:szCs w:val="21"/>
              </w:rPr>
              <m:t>η</m:t>
            </m:r>
          </m:e>
          <m:sub>
            <m:r>
              <m:rPr>
                <m:sty m:val="p"/>
              </m:rPr>
              <w:rPr>
                <w:rFonts w:ascii="Cambria Math" w:eastAsiaTheme="minorEastAsia" w:hAnsi="Cambria Math"/>
                <w:color w:val="000000"/>
                <w:szCs w:val="21"/>
              </w:rPr>
              <m:t>水</m:t>
            </m:r>
          </m:sub>
        </m:sSub>
      </m:oMath>
      <w:r w:rsidR="00BE383F">
        <w:rPr>
          <w:color w:val="000000"/>
          <w:szCs w:val="21"/>
        </w:rPr>
        <w:t xml:space="preserve"> —</w:t>
      </w:r>
      <w:r w:rsidR="00BE383F">
        <w:rPr>
          <w:rFonts w:hint="eastAsia"/>
          <w:color w:val="000000"/>
          <w:szCs w:val="21"/>
        </w:rPr>
        <w:t>水重复利用率，</w:t>
      </w:r>
      <w:r w:rsidR="00BE383F">
        <w:rPr>
          <w:rFonts w:eastAsiaTheme="minorEastAsia"/>
          <w:color w:val="000000"/>
          <w:szCs w:val="21"/>
        </w:rPr>
        <w:t>%</w:t>
      </w:r>
      <w:r w:rsidR="00BE383F">
        <w:rPr>
          <w:rFonts w:hint="eastAsia"/>
          <w:color w:val="000000"/>
          <w:szCs w:val="21"/>
        </w:rPr>
        <w:t>；</w:t>
      </w:r>
    </w:p>
    <w:p w:rsidR="006E4691" w:rsidRDefault="00954EC3">
      <w:pPr>
        <w:spacing w:line="300" w:lineRule="auto"/>
        <w:ind w:firstLineChars="200" w:firstLine="420"/>
        <w:jc w:val="left"/>
        <w:rPr>
          <w:color w:val="000000"/>
          <w:szCs w:val="21"/>
        </w:rPr>
      </w:pPr>
      <m:oMath>
        <m:sSub>
          <m:sSubPr>
            <m:ctrlPr>
              <w:rPr>
                <w:rFonts w:ascii="Cambria Math" w:eastAsia="Cambria Math" w:hAnsi="Cambria Math"/>
                <w:color w:val="000000"/>
                <w:szCs w:val="21"/>
              </w:rPr>
            </m:ctrlPr>
          </m:sSubPr>
          <m:e>
            <m:r>
              <w:rPr>
                <w:rFonts w:ascii="Cambria Math" w:eastAsia="Cambria Math" w:hAnsi="Cambria Math"/>
                <w:color w:val="000000"/>
                <w:szCs w:val="21"/>
              </w:rPr>
              <m:t>M</m:t>
            </m:r>
          </m:e>
          <m:sub>
            <m:r>
              <m:rPr>
                <m:sty m:val="p"/>
              </m:rPr>
              <w:rPr>
                <w:rFonts w:ascii="Cambria Math" w:eastAsiaTheme="minorEastAsia" w:hAnsi="Cambria Math" w:hint="eastAsia"/>
                <w:color w:val="000000"/>
                <w:szCs w:val="21"/>
              </w:rPr>
              <m:t>循环水</m:t>
            </m:r>
          </m:sub>
        </m:sSub>
      </m:oMath>
      <w:r w:rsidR="00BE383F">
        <w:rPr>
          <w:color w:val="000000"/>
          <w:szCs w:val="21"/>
        </w:rPr>
        <w:t xml:space="preserve"> —</w:t>
      </w:r>
      <w:r w:rsidR="00BE383F">
        <w:rPr>
          <w:rFonts w:hint="eastAsia"/>
          <w:color w:val="000000"/>
          <w:szCs w:val="21"/>
        </w:rPr>
        <w:t>报告期内循环水利用量，</w:t>
      </w:r>
      <w:r w:rsidR="00BE383F">
        <w:rPr>
          <w:color w:val="000000"/>
          <w:szCs w:val="21"/>
        </w:rPr>
        <w:t>t</w:t>
      </w:r>
      <w:r w:rsidR="00BE383F">
        <w:rPr>
          <w:rFonts w:hint="eastAsia"/>
          <w:color w:val="000000"/>
          <w:szCs w:val="21"/>
        </w:rPr>
        <w:t>；</w:t>
      </w:r>
    </w:p>
    <w:p w:rsidR="006E4691" w:rsidRDefault="00954EC3">
      <w:pPr>
        <w:spacing w:line="300" w:lineRule="auto"/>
        <w:ind w:firstLineChars="200" w:firstLine="420"/>
        <w:jc w:val="left"/>
        <w:rPr>
          <w:color w:val="000000"/>
          <w:szCs w:val="21"/>
        </w:rPr>
      </w:pPr>
      <m:oMath>
        <m:sSub>
          <m:sSubPr>
            <m:ctrlPr>
              <w:rPr>
                <w:rFonts w:ascii="Cambria Math" w:eastAsia="Cambria Math" w:hAnsi="Cambria Math"/>
                <w:i/>
                <w:color w:val="000000"/>
                <w:szCs w:val="21"/>
              </w:rPr>
            </m:ctrlPr>
          </m:sSubPr>
          <m:e>
            <m:r>
              <w:rPr>
                <w:rFonts w:ascii="Cambria Math" w:eastAsia="Cambria Math" w:hAnsi="Cambria Math"/>
                <w:color w:val="000000"/>
                <w:szCs w:val="21"/>
              </w:rPr>
              <m:t>M</m:t>
            </m:r>
          </m:e>
          <m:sub>
            <m:r>
              <m:rPr>
                <m:sty m:val="p"/>
              </m:rPr>
              <w:rPr>
                <w:rFonts w:ascii="Cambria Math" w:eastAsiaTheme="minorEastAsia" w:hAnsi="Cambria Math" w:hint="eastAsia"/>
                <w:color w:val="000000"/>
                <w:szCs w:val="21"/>
              </w:rPr>
              <m:t>废水</m:t>
            </m:r>
          </m:sub>
        </m:sSub>
      </m:oMath>
      <w:r w:rsidR="00BE383F">
        <w:rPr>
          <w:color w:val="000000"/>
          <w:szCs w:val="21"/>
        </w:rPr>
        <w:t xml:space="preserve"> —</w:t>
      </w:r>
      <w:r w:rsidR="00BE383F">
        <w:rPr>
          <w:rFonts w:hint="eastAsia"/>
          <w:color w:val="000000"/>
          <w:szCs w:val="21"/>
        </w:rPr>
        <w:t>报告期内废水利用量，</w:t>
      </w:r>
      <w:r w:rsidR="00BE383F">
        <w:rPr>
          <w:color w:val="000000"/>
          <w:szCs w:val="21"/>
        </w:rPr>
        <w:t>t</w:t>
      </w:r>
      <w:r w:rsidR="00BE383F">
        <w:rPr>
          <w:rFonts w:hint="eastAsia"/>
          <w:color w:val="000000"/>
          <w:szCs w:val="21"/>
        </w:rPr>
        <w:t>；</w:t>
      </w:r>
    </w:p>
    <w:p w:rsidR="006E4691" w:rsidRDefault="00954EC3">
      <w:pPr>
        <w:spacing w:line="300" w:lineRule="auto"/>
        <w:ind w:firstLineChars="200" w:firstLine="420"/>
        <w:jc w:val="left"/>
        <w:rPr>
          <w:color w:val="000000"/>
          <w:szCs w:val="21"/>
        </w:rPr>
      </w:pPr>
      <m:oMath>
        <m:sSub>
          <m:sSubPr>
            <m:ctrlPr>
              <w:rPr>
                <w:rFonts w:ascii="Cambria Math" w:eastAsia="Cambria Math" w:hAnsi="Cambria Math"/>
                <w:i/>
                <w:color w:val="000000"/>
                <w:szCs w:val="21"/>
              </w:rPr>
            </m:ctrlPr>
          </m:sSubPr>
          <m:e>
            <m:r>
              <w:rPr>
                <w:rFonts w:ascii="Cambria Math" w:eastAsia="Cambria Math" w:hAnsi="Cambria Math"/>
                <w:color w:val="000000"/>
                <w:szCs w:val="21"/>
              </w:rPr>
              <m:t>M</m:t>
            </m:r>
          </m:e>
          <m:sub>
            <m:r>
              <m:rPr>
                <m:sty m:val="p"/>
              </m:rPr>
              <w:rPr>
                <w:rFonts w:ascii="Cambria Math" w:eastAsiaTheme="minorEastAsia" w:hAnsi="Cambria Math" w:hint="eastAsia"/>
                <w:color w:val="000000"/>
                <w:szCs w:val="21"/>
              </w:rPr>
              <m:t>补充水</m:t>
            </m:r>
          </m:sub>
        </m:sSub>
      </m:oMath>
      <w:r w:rsidR="00BE383F">
        <w:rPr>
          <w:color w:val="000000"/>
          <w:szCs w:val="21"/>
        </w:rPr>
        <w:t xml:space="preserve"> —</w:t>
      </w:r>
      <w:r w:rsidR="00BE383F">
        <w:rPr>
          <w:rFonts w:hint="eastAsia"/>
          <w:szCs w:val="21"/>
        </w:rPr>
        <w:t>报告期内补充水量</w:t>
      </w:r>
      <w:r w:rsidR="00BE383F">
        <w:rPr>
          <w:rFonts w:hint="eastAsia"/>
          <w:color w:val="000000"/>
          <w:szCs w:val="21"/>
        </w:rPr>
        <w:t>，</w:t>
      </w:r>
      <w:r w:rsidR="00BE383F">
        <w:rPr>
          <w:color w:val="000000"/>
          <w:szCs w:val="21"/>
        </w:rPr>
        <w:t>t</w:t>
      </w:r>
      <w:r w:rsidR="00BE383F">
        <w:rPr>
          <w:rFonts w:hint="eastAsia"/>
          <w:color w:val="000000"/>
          <w:szCs w:val="21"/>
        </w:rPr>
        <w:t>。</w:t>
      </w:r>
    </w:p>
    <w:p w:rsidR="006E4691" w:rsidRDefault="00BE383F" w:rsidP="00B27110">
      <w:pPr>
        <w:pStyle w:val="22"/>
        <w:spacing w:beforeLines="50" w:afterLines="50" w:line="240" w:lineRule="auto"/>
        <w:ind w:firstLineChars="0" w:firstLine="0"/>
        <w:outlineLvl w:val="2"/>
        <w:rPr>
          <w:rFonts w:eastAsia="黑体" w:cs="Times New Roman"/>
          <w:b w:val="0"/>
          <w:sz w:val="21"/>
          <w:szCs w:val="21"/>
        </w:rPr>
      </w:pPr>
      <w:r>
        <w:rPr>
          <w:rFonts w:eastAsia="黑体" w:cs="Times New Roman"/>
          <w:b w:val="0"/>
          <w:sz w:val="21"/>
          <w:szCs w:val="21"/>
        </w:rPr>
        <w:t>6.1.8</w:t>
      </w:r>
      <w:r>
        <w:rPr>
          <w:rFonts w:eastAsia="黑体" w:cs="Times New Roman"/>
          <w:b w:val="0"/>
          <w:sz w:val="21"/>
          <w:szCs w:val="21"/>
        </w:rPr>
        <w:t>磷得率</w:t>
      </w:r>
    </w:p>
    <w:p w:rsidR="006E4691" w:rsidRDefault="00BE383F">
      <w:pPr>
        <w:spacing w:line="300" w:lineRule="auto"/>
        <w:ind w:firstLineChars="198" w:firstLine="416"/>
        <w:rPr>
          <w:szCs w:val="21"/>
        </w:rPr>
      </w:pPr>
      <w:r>
        <w:rPr>
          <w:color w:val="000000"/>
          <w:szCs w:val="21"/>
        </w:rPr>
        <w:t>指产品中有效</w:t>
      </w:r>
      <w:r>
        <w:rPr>
          <w:color w:val="000000"/>
          <w:szCs w:val="21"/>
        </w:rPr>
        <w:t>P</w:t>
      </w:r>
      <w:r>
        <w:rPr>
          <w:color w:val="000000"/>
          <w:szCs w:val="21"/>
          <w:vertAlign w:val="subscript"/>
        </w:rPr>
        <w:t>2</w:t>
      </w:r>
      <w:r>
        <w:rPr>
          <w:color w:val="000000"/>
          <w:szCs w:val="21"/>
        </w:rPr>
        <w:t>O</w:t>
      </w:r>
      <w:r>
        <w:rPr>
          <w:color w:val="000000"/>
          <w:szCs w:val="21"/>
          <w:vertAlign w:val="subscript"/>
        </w:rPr>
        <w:t>5</w:t>
      </w:r>
      <w:r>
        <w:rPr>
          <w:color w:val="000000"/>
          <w:szCs w:val="21"/>
        </w:rPr>
        <w:t>含量占所消耗磷矿中总磷的百分比。</w:t>
      </w:r>
      <w:r>
        <w:rPr>
          <w:szCs w:val="21"/>
        </w:rPr>
        <w:t>按公式（</w:t>
      </w:r>
      <w:r>
        <w:rPr>
          <w:szCs w:val="21"/>
        </w:rPr>
        <w:t>6-8</w:t>
      </w:r>
      <w:r>
        <w:rPr>
          <w:szCs w:val="21"/>
        </w:rPr>
        <w:t>）计算：</w:t>
      </w:r>
    </w:p>
    <w:p w:rsidR="006E4691" w:rsidRDefault="00954EC3">
      <w:pPr>
        <w:wordWrap w:val="0"/>
        <w:spacing w:line="300" w:lineRule="auto"/>
        <w:jc w:val="right"/>
        <w:rPr>
          <w:color w:val="000000"/>
          <w:szCs w:val="21"/>
        </w:rPr>
      </w:pPr>
      <m:oMath>
        <m:sSub>
          <m:sSubPr>
            <m:ctrlPr>
              <w:rPr>
                <w:rFonts w:ascii="Cambria Math" w:eastAsia="Cambria Math" w:hAnsi="Cambria Math"/>
                <w:i/>
                <w:color w:val="000000"/>
                <w:szCs w:val="21"/>
              </w:rPr>
            </m:ctrlPr>
          </m:sSubPr>
          <m:e>
            <m:r>
              <w:rPr>
                <w:rFonts w:ascii="Cambria Math" w:eastAsia="Cambria Math" w:hAnsi="Cambria Math"/>
                <w:color w:val="000000"/>
                <w:szCs w:val="21"/>
              </w:rPr>
              <m:t>η</m:t>
            </m:r>
          </m:e>
          <m:sub>
            <m:r>
              <m:rPr>
                <m:sty m:val="p"/>
              </m:rPr>
              <w:rPr>
                <w:rFonts w:ascii="Cambria Math" w:eastAsiaTheme="minorEastAsia" w:hAnsi="Cambria Math"/>
                <w:color w:val="000000"/>
                <w:szCs w:val="21"/>
              </w:rPr>
              <m:t>磷得</m:t>
            </m:r>
          </m:sub>
        </m:sSub>
        <m:r>
          <m:rPr>
            <m:sty m:val="p"/>
          </m:rPr>
          <w:rPr>
            <w:rFonts w:ascii="Cambria Math" w:eastAsia="Cambria Math" w:hAnsi="Cambria Math"/>
            <w:color w:val="000000"/>
            <w:szCs w:val="21"/>
          </w:rPr>
          <m:t>=</m:t>
        </m:r>
        <m:f>
          <m:fPr>
            <m:ctrlPr>
              <w:rPr>
                <w:rFonts w:ascii="Cambria Math" w:eastAsia="Cambria Math" w:hAnsi="Cambria Math"/>
                <w:color w:val="000000"/>
                <w:szCs w:val="21"/>
              </w:rPr>
            </m:ctrlPr>
          </m:fPr>
          <m:num>
            <m:sSub>
              <m:sSubPr>
                <m:ctrlPr>
                  <w:rPr>
                    <w:rFonts w:ascii="Cambria Math" w:eastAsia="Cambria Math" w:hAnsi="Cambria Math"/>
                    <w:color w:val="000000"/>
                    <w:szCs w:val="21"/>
                  </w:rPr>
                </m:ctrlPr>
              </m:sSubPr>
              <m:e>
                <m:r>
                  <w:rPr>
                    <w:rFonts w:ascii="Cambria Math" w:eastAsia="Cambria Math" w:hAnsi="Cambria Math"/>
                    <w:color w:val="000000"/>
                    <w:szCs w:val="21"/>
                  </w:rPr>
                  <m:t>M</m:t>
                </m:r>
              </m:e>
              <m:sub>
                <m:r>
                  <m:rPr>
                    <m:sty m:val="p"/>
                  </m:rPr>
                  <w:rPr>
                    <w:rFonts w:ascii="Cambria Math" w:eastAsiaTheme="minorEastAsia" w:hAnsi="Cambria Math"/>
                    <w:color w:val="000000"/>
                    <w:szCs w:val="21"/>
                  </w:rPr>
                  <m:t>磷肥</m:t>
                </m:r>
              </m:sub>
            </m:sSub>
            <m:r>
              <w:rPr>
                <w:rFonts w:ascii="Cambria Math" w:eastAsia="Cambria Math" w:hAnsi="Cambria Math"/>
                <w:color w:val="000000"/>
                <w:szCs w:val="21"/>
              </w:rPr>
              <m:t>×</m:t>
            </m:r>
            <m:sSub>
              <m:sSubPr>
                <m:ctrlPr>
                  <w:rPr>
                    <w:rFonts w:ascii="Cambria Math" w:eastAsia="Cambria Math" w:hAnsi="Cambria Math"/>
                    <w:i/>
                    <w:color w:val="000000"/>
                    <w:szCs w:val="21"/>
                  </w:rPr>
                </m:ctrlPr>
              </m:sSubPr>
              <m:e>
                <m:r>
                  <w:rPr>
                    <w:rFonts w:ascii="Cambria Math" w:eastAsia="Cambria Math" w:hAnsi="Cambria Math"/>
                    <w:color w:val="000000"/>
                    <w:szCs w:val="21"/>
                  </w:rPr>
                  <m:t>w</m:t>
                </m:r>
              </m:e>
              <m:sub>
                <m:r>
                  <m:rPr>
                    <m:sty m:val="p"/>
                  </m:rPr>
                  <w:rPr>
                    <w:rFonts w:ascii="Cambria Math" w:eastAsiaTheme="minorEastAsia" w:hAnsi="Cambria Math"/>
                    <w:color w:val="000000"/>
                    <w:szCs w:val="21"/>
                  </w:rPr>
                  <m:t>磷肥</m:t>
                </m:r>
              </m:sub>
            </m:sSub>
          </m:num>
          <m:den>
            <m:sSub>
              <m:sSubPr>
                <m:ctrlPr>
                  <w:rPr>
                    <w:rFonts w:ascii="Cambria Math" w:eastAsia="Cambria Math" w:hAnsi="Cambria Math"/>
                    <w:i/>
                    <w:color w:val="000000"/>
                    <w:szCs w:val="21"/>
                  </w:rPr>
                </m:ctrlPr>
              </m:sSubPr>
              <m:e>
                <m:r>
                  <w:rPr>
                    <w:rFonts w:ascii="Cambria Math" w:eastAsia="Cambria Math" w:hAnsi="Cambria Math"/>
                    <w:color w:val="000000"/>
                    <w:szCs w:val="21"/>
                  </w:rPr>
                  <m:t>M</m:t>
                </m:r>
              </m:e>
              <m:sub>
                <m:r>
                  <m:rPr>
                    <m:sty m:val="p"/>
                  </m:rPr>
                  <w:rPr>
                    <w:rFonts w:ascii="Cambria Math" w:eastAsiaTheme="minorEastAsia" w:hAnsi="Cambria Math"/>
                    <w:color w:val="000000"/>
                    <w:szCs w:val="21"/>
                  </w:rPr>
                  <m:t>磷矿</m:t>
                </m:r>
              </m:sub>
            </m:sSub>
            <m:r>
              <w:rPr>
                <w:rFonts w:ascii="Cambria Math" w:eastAsia="Cambria Math" w:hAnsi="Cambria Math"/>
                <w:color w:val="000000"/>
                <w:szCs w:val="21"/>
              </w:rPr>
              <m:t>×</m:t>
            </m:r>
            <m:sSub>
              <m:sSubPr>
                <m:ctrlPr>
                  <w:rPr>
                    <w:rFonts w:ascii="Cambria Math" w:eastAsia="Cambria Math" w:hAnsi="Cambria Math"/>
                    <w:i/>
                    <w:color w:val="000000"/>
                    <w:szCs w:val="21"/>
                  </w:rPr>
                </m:ctrlPr>
              </m:sSubPr>
              <m:e>
                <m:r>
                  <w:rPr>
                    <w:rFonts w:ascii="Cambria Math" w:eastAsia="Cambria Math" w:hAnsi="Cambria Math"/>
                    <w:color w:val="000000"/>
                    <w:szCs w:val="21"/>
                  </w:rPr>
                  <m:t>w</m:t>
                </m:r>
              </m:e>
              <m:sub>
                <m:r>
                  <m:rPr>
                    <m:sty m:val="p"/>
                  </m:rPr>
                  <w:rPr>
                    <w:rFonts w:ascii="Cambria Math" w:eastAsiaTheme="minorEastAsia" w:hAnsi="Cambria Math"/>
                    <w:color w:val="000000"/>
                    <w:szCs w:val="21"/>
                  </w:rPr>
                  <m:t>磷矿</m:t>
                </m:r>
              </m:sub>
            </m:sSub>
          </m:den>
        </m:f>
        <m:r>
          <w:rPr>
            <w:rFonts w:ascii="Cambria Math" w:eastAsia="Cambria Math" w:hAnsi="Cambria Math"/>
            <w:color w:val="000000"/>
            <w:szCs w:val="21"/>
          </w:rPr>
          <m:t>×100%</m:t>
        </m:r>
      </m:oMath>
      <w:r w:rsidR="00BE383F">
        <w:rPr>
          <w:color w:val="000000"/>
          <w:szCs w:val="21"/>
        </w:rPr>
        <w:t>（</w:t>
      </w:r>
      <w:r w:rsidR="00BE383F">
        <w:rPr>
          <w:color w:val="000000"/>
          <w:szCs w:val="21"/>
        </w:rPr>
        <w:t>6-8</w:t>
      </w:r>
      <w:r w:rsidR="00BE383F">
        <w:rPr>
          <w:color w:val="000000"/>
          <w:szCs w:val="21"/>
        </w:rPr>
        <w:t>）</w:t>
      </w:r>
    </w:p>
    <w:p w:rsidR="006E4691" w:rsidRDefault="00BE383F">
      <w:pPr>
        <w:spacing w:line="300" w:lineRule="auto"/>
        <w:ind w:firstLineChars="200" w:firstLine="420"/>
        <w:jc w:val="left"/>
        <w:rPr>
          <w:color w:val="000000"/>
          <w:szCs w:val="21"/>
        </w:rPr>
      </w:pPr>
      <w:r>
        <w:rPr>
          <w:color w:val="000000"/>
          <w:szCs w:val="21"/>
        </w:rPr>
        <w:t>式中：</w:t>
      </w:r>
    </w:p>
    <w:p w:rsidR="006E4691" w:rsidRDefault="00954EC3">
      <w:pPr>
        <w:spacing w:line="300" w:lineRule="auto"/>
        <w:ind w:firstLineChars="200" w:firstLine="420"/>
        <w:jc w:val="left"/>
        <w:rPr>
          <w:color w:val="000000"/>
          <w:szCs w:val="21"/>
        </w:rPr>
      </w:pPr>
      <m:oMath>
        <m:sSub>
          <m:sSubPr>
            <m:ctrlPr>
              <w:rPr>
                <w:rFonts w:ascii="Cambria Math" w:eastAsia="Cambria Math" w:hAnsi="Cambria Math"/>
                <w:i/>
                <w:color w:val="000000"/>
                <w:szCs w:val="21"/>
              </w:rPr>
            </m:ctrlPr>
          </m:sSubPr>
          <m:e>
            <m:r>
              <w:rPr>
                <w:rFonts w:ascii="Cambria Math" w:eastAsia="Cambria Math" w:hAnsi="Cambria Math"/>
                <w:color w:val="000000"/>
                <w:szCs w:val="21"/>
              </w:rPr>
              <m:t>η</m:t>
            </m:r>
          </m:e>
          <m:sub>
            <m:r>
              <m:rPr>
                <m:sty m:val="p"/>
              </m:rPr>
              <w:rPr>
                <w:rFonts w:ascii="Cambria Math" w:eastAsiaTheme="minorEastAsia" w:hAnsi="Cambria Math"/>
                <w:color w:val="000000"/>
                <w:szCs w:val="21"/>
              </w:rPr>
              <m:t>磷得</m:t>
            </m:r>
          </m:sub>
        </m:sSub>
      </m:oMath>
      <w:r w:rsidR="00BE383F">
        <w:rPr>
          <w:color w:val="000000"/>
          <w:szCs w:val="21"/>
        </w:rPr>
        <w:t xml:space="preserve"> —</w:t>
      </w:r>
      <w:r w:rsidR="00BE383F">
        <w:rPr>
          <w:color w:val="000000"/>
          <w:szCs w:val="21"/>
        </w:rPr>
        <w:t>磷得率，以</w:t>
      </w:r>
      <w:r w:rsidR="00BE383F">
        <w:rPr>
          <w:rFonts w:eastAsiaTheme="minorEastAsia"/>
          <w:color w:val="000000"/>
          <w:szCs w:val="21"/>
        </w:rPr>
        <w:t>%</w:t>
      </w:r>
      <w:r w:rsidR="00BE383F">
        <w:rPr>
          <w:color w:val="000000"/>
          <w:szCs w:val="21"/>
        </w:rPr>
        <w:t>表示；</w:t>
      </w:r>
    </w:p>
    <w:p w:rsidR="006E4691" w:rsidRDefault="00954EC3">
      <w:pPr>
        <w:spacing w:line="300" w:lineRule="auto"/>
        <w:ind w:firstLineChars="200" w:firstLine="420"/>
        <w:jc w:val="left"/>
        <w:rPr>
          <w:color w:val="000000"/>
          <w:szCs w:val="21"/>
        </w:rPr>
      </w:pPr>
      <m:oMath>
        <m:sSub>
          <m:sSubPr>
            <m:ctrlPr>
              <w:rPr>
                <w:rFonts w:ascii="Cambria Math" w:eastAsia="Cambria Math" w:hAnsi="Cambria Math"/>
                <w:color w:val="000000"/>
                <w:szCs w:val="21"/>
              </w:rPr>
            </m:ctrlPr>
          </m:sSubPr>
          <m:e>
            <m:r>
              <w:rPr>
                <w:rFonts w:ascii="Cambria Math" w:eastAsia="Cambria Math" w:hAnsi="Cambria Math"/>
                <w:color w:val="000000"/>
                <w:szCs w:val="21"/>
              </w:rPr>
              <m:t>M</m:t>
            </m:r>
          </m:e>
          <m:sub>
            <m:r>
              <m:rPr>
                <m:sty m:val="p"/>
              </m:rPr>
              <w:rPr>
                <w:rFonts w:ascii="Cambria Math" w:eastAsiaTheme="minorEastAsia" w:hAnsi="Cambria Math"/>
                <w:color w:val="000000"/>
                <w:szCs w:val="21"/>
              </w:rPr>
              <m:t>磷肥</m:t>
            </m:r>
          </m:sub>
        </m:sSub>
      </m:oMath>
      <w:r w:rsidR="00BE383F">
        <w:rPr>
          <w:color w:val="000000"/>
          <w:szCs w:val="21"/>
        </w:rPr>
        <w:t xml:space="preserve"> —</w:t>
      </w:r>
      <w:r w:rsidR="00BE383F">
        <w:rPr>
          <w:color w:val="000000"/>
          <w:szCs w:val="21"/>
        </w:rPr>
        <w:t>报告期内过磷酸钙实物量，</w:t>
      </w:r>
      <w:r w:rsidR="00BE383F">
        <w:rPr>
          <w:color w:val="000000"/>
          <w:szCs w:val="21"/>
        </w:rPr>
        <w:t xml:space="preserve"> t</w:t>
      </w:r>
      <w:r w:rsidR="00BE383F">
        <w:rPr>
          <w:color w:val="000000"/>
          <w:szCs w:val="21"/>
        </w:rPr>
        <w:t>；</w:t>
      </w:r>
    </w:p>
    <w:p w:rsidR="006E4691" w:rsidRDefault="00954EC3">
      <w:pPr>
        <w:spacing w:line="300" w:lineRule="auto"/>
        <w:ind w:firstLineChars="200" w:firstLine="420"/>
        <w:jc w:val="left"/>
        <w:rPr>
          <w:color w:val="000000"/>
          <w:szCs w:val="21"/>
        </w:rPr>
      </w:pPr>
      <m:oMath>
        <m:sSub>
          <m:sSubPr>
            <m:ctrlPr>
              <w:rPr>
                <w:rFonts w:ascii="Cambria Math" w:eastAsia="Cambria Math" w:hAnsi="Cambria Math"/>
                <w:i/>
                <w:color w:val="000000"/>
                <w:szCs w:val="21"/>
              </w:rPr>
            </m:ctrlPr>
          </m:sSubPr>
          <m:e>
            <m:r>
              <w:rPr>
                <w:rFonts w:ascii="Cambria Math" w:eastAsia="Cambria Math" w:hAnsi="Cambria Math"/>
                <w:color w:val="000000"/>
                <w:szCs w:val="21"/>
              </w:rPr>
              <m:t>w</m:t>
            </m:r>
          </m:e>
          <m:sub>
            <m:r>
              <m:rPr>
                <m:sty m:val="p"/>
              </m:rPr>
              <w:rPr>
                <w:rFonts w:ascii="Cambria Math" w:eastAsiaTheme="minorEastAsia" w:hAnsi="Cambria Math"/>
                <w:color w:val="000000"/>
                <w:szCs w:val="21"/>
              </w:rPr>
              <m:t>磷肥</m:t>
            </m:r>
          </m:sub>
        </m:sSub>
      </m:oMath>
      <w:r w:rsidR="00BE383F">
        <w:rPr>
          <w:color w:val="000000"/>
          <w:szCs w:val="21"/>
        </w:rPr>
        <w:t xml:space="preserve"> —</w:t>
      </w:r>
      <w:r w:rsidR="00BE383F">
        <w:rPr>
          <w:color w:val="000000"/>
          <w:szCs w:val="21"/>
        </w:rPr>
        <w:t>磷肥产品中有效</w:t>
      </w:r>
      <w:r w:rsidR="00BE383F">
        <w:rPr>
          <w:szCs w:val="21"/>
        </w:rPr>
        <w:t>P</w:t>
      </w:r>
      <w:r w:rsidR="00BE383F">
        <w:rPr>
          <w:szCs w:val="21"/>
          <w:vertAlign w:val="subscript"/>
        </w:rPr>
        <w:t>2</w:t>
      </w:r>
      <w:r w:rsidR="00BE383F">
        <w:rPr>
          <w:szCs w:val="21"/>
        </w:rPr>
        <w:t>O</w:t>
      </w:r>
      <w:r w:rsidR="00BE383F">
        <w:rPr>
          <w:szCs w:val="21"/>
          <w:vertAlign w:val="subscript"/>
        </w:rPr>
        <w:t>5</w:t>
      </w:r>
      <w:r w:rsidR="00BE383F">
        <w:rPr>
          <w:color w:val="000000"/>
          <w:szCs w:val="21"/>
        </w:rPr>
        <w:t>含</w:t>
      </w:r>
      <w:r w:rsidR="00BE383F">
        <w:rPr>
          <w:szCs w:val="21"/>
        </w:rPr>
        <w:t>量</w:t>
      </w:r>
      <w:r w:rsidR="00BE383F">
        <w:rPr>
          <w:color w:val="000000"/>
          <w:szCs w:val="21"/>
        </w:rPr>
        <w:t>，</w:t>
      </w:r>
      <w:r w:rsidR="00BE383F">
        <w:rPr>
          <w:rFonts w:eastAsiaTheme="minorEastAsia"/>
          <w:color w:val="000000"/>
          <w:szCs w:val="21"/>
        </w:rPr>
        <w:t>%</w:t>
      </w:r>
      <w:r w:rsidR="00BE383F">
        <w:rPr>
          <w:color w:val="000000"/>
          <w:szCs w:val="21"/>
        </w:rPr>
        <w:t>；</w:t>
      </w:r>
    </w:p>
    <w:p w:rsidR="006E4691" w:rsidRDefault="00954EC3">
      <w:pPr>
        <w:spacing w:line="300" w:lineRule="auto"/>
        <w:ind w:firstLineChars="200" w:firstLine="420"/>
        <w:jc w:val="left"/>
        <w:rPr>
          <w:color w:val="000000"/>
          <w:szCs w:val="21"/>
        </w:rPr>
      </w:pPr>
      <m:oMath>
        <m:sSub>
          <m:sSubPr>
            <m:ctrlPr>
              <w:rPr>
                <w:rFonts w:ascii="Cambria Math" w:eastAsia="Cambria Math" w:hAnsi="Cambria Math"/>
                <w:i/>
                <w:color w:val="000000"/>
                <w:szCs w:val="21"/>
              </w:rPr>
            </m:ctrlPr>
          </m:sSubPr>
          <m:e>
            <m:r>
              <w:rPr>
                <w:rFonts w:ascii="Cambria Math" w:eastAsia="Cambria Math" w:hAnsi="Cambria Math"/>
                <w:color w:val="000000"/>
                <w:szCs w:val="21"/>
              </w:rPr>
              <m:t>M</m:t>
            </m:r>
          </m:e>
          <m:sub>
            <m:r>
              <m:rPr>
                <m:sty m:val="p"/>
              </m:rPr>
              <w:rPr>
                <w:rFonts w:ascii="Cambria Math" w:eastAsiaTheme="minorEastAsia" w:hAnsi="Cambria Math"/>
                <w:color w:val="000000"/>
                <w:szCs w:val="21"/>
              </w:rPr>
              <m:t>磷矿</m:t>
            </m:r>
          </m:sub>
        </m:sSub>
      </m:oMath>
      <w:r w:rsidR="00BE383F">
        <w:rPr>
          <w:color w:val="000000"/>
          <w:szCs w:val="21"/>
        </w:rPr>
        <w:t xml:space="preserve"> —</w:t>
      </w:r>
      <w:r w:rsidR="00BE383F">
        <w:rPr>
          <w:szCs w:val="21"/>
        </w:rPr>
        <w:t>报告期内耗用磷矿量</w:t>
      </w:r>
      <w:r w:rsidR="00BE383F">
        <w:rPr>
          <w:color w:val="000000"/>
          <w:szCs w:val="21"/>
        </w:rPr>
        <w:t>，</w:t>
      </w:r>
      <w:r w:rsidR="00BE383F">
        <w:rPr>
          <w:color w:val="000000"/>
          <w:szCs w:val="21"/>
        </w:rPr>
        <w:t xml:space="preserve"> t</w:t>
      </w:r>
      <w:r w:rsidR="00BE383F">
        <w:rPr>
          <w:color w:val="000000"/>
          <w:szCs w:val="21"/>
        </w:rPr>
        <w:t>；</w:t>
      </w:r>
    </w:p>
    <w:p w:rsidR="006E4691" w:rsidRDefault="00954EC3">
      <w:pPr>
        <w:spacing w:line="300" w:lineRule="auto"/>
        <w:ind w:firstLineChars="198" w:firstLine="416"/>
        <w:rPr>
          <w:color w:val="000000"/>
          <w:szCs w:val="21"/>
        </w:rPr>
      </w:pPr>
      <m:oMath>
        <m:sSub>
          <m:sSubPr>
            <m:ctrlPr>
              <w:rPr>
                <w:rFonts w:ascii="Cambria Math" w:eastAsia="Cambria Math" w:hAnsi="Cambria Math"/>
                <w:i/>
                <w:color w:val="000000"/>
                <w:szCs w:val="21"/>
              </w:rPr>
            </m:ctrlPr>
          </m:sSubPr>
          <m:e>
            <m:r>
              <w:rPr>
                <w:rFonts w:ascii="Cambria Math" w:eastAsia="Cambria Math" w:hAnsi="Cambria Math"/>
                <w:color w:val="000000"/>
                <w:szCs w:val="21"/>
              </w:rPr>
              <m:t>w</m:t>
            </m:r>
          </m:e>
          <m:sub>
            <m:r>
              <m:rPr>
                <m:sty m:val="p"/>
              </m:rPr>
              <w:rPr>
                <w:rFonts w:ascii="Cambria Math" w:eastAsiaTheme="minorEastAsia" w:hAnsi="Cambria Math"/>
                <w:color w:val="000000"/>
                <w:szCs w:val="21"/>
              </w:rPr>
              <m:t>磷矿</m:t>
            </m:r>
          </m:sub>
        </m:sSub>
      </m:oMath>
      <w:r w:rsidR="00BE383F">
        <w:rPr>
          <w:color w:val="000000"/>
          <w:szCs w:val="21"/>
        </w:rPr>
        <w:t xml:space="preserve"> —</w:t>
      </w:r>
      <w:r w:rsidR="00BE383F">
        <w:rPr>
          <w:color w:val="000000"/>
          <w:szCs w:val="21"/>
        </w:rPr>
        <w:t>磷矿中有效</w:t>
      </w:r>
      <w:r w:rsidR="00BE383F">
        <w:rPr>
          <w:szCs w:val="21"/>
        </w:rPr>
        <w:t>P</w:t>
      </w:r>
      <w:r w:rsidR="00BE383F">
        <w:rPr>
          <w:szCs w:val="21"/>
          <w:vertAlign w:val="subscript"/>
        </w:rPr>
        <w:t>2</w:t>
      </w:r>
      <w:r w:rsidR="00BE383F">
        <w:rPr>
          <w:szCs w:val="21"/>
        </w:rPr>
        <w:t>O</w:t>
      </w:r>
      <w:r w:rsidR="00BE383F">
        <w:rPr>
          <w:szCs w:val="21"/>
          <w:vertAlign w:val="subscript"/>
        </w:rPr>
        <w:t>5</w:t>
      </w:r>
      <w:r w:rsidR="00BE383F">
        <w:rPr>
          <w:color w:val="000000"/>
          <w:szCs w:val="21"/>
        </w:rPr>
        <w:t>含</w:t>
      </w:r>
      <w:r w:rsidR="00BE383F">
        <w:rPr>
          <w:szCs w:val="21"/>
        </w:rPr>
        <w:t>量</w:t>
      </w:r>
      <w:r w:rsidR="00BE383F">
        <w:rPr>
          <w:color w:val="000000"/>
          <w:szCs w:val="21"/>
        </w:rPr>
        <w:t>，</w:t>
      </w:r>
      <w:r w:rsidR="00BE383F">
        <w:rPr>
          <w:rFonts w:eastAsiaTheme="minorEastAsia"/>
          <w:color w:val="000000"/>
          <w:szCs w:val="21"/>
        </w:rPr>
        <w:t>%</w:t>
      </w:r>
      <w:r w:rsidR="00BE383F">
        <w:rPr>
          <w:color w:val="000000"/>
          <w:szCs w:val="21"/>
        </w:rPr>
        <w:t>。</w:t>
      </w:r>
    </w:p>
    <w:p w:rsidR="006E4691" w:rsidRDefault="00BE383F" w:rsidP="00B27110">
      <w:pPr>
        <w:pStyle w:val="22"/>
        <w:spacing w:beforeLines="50" w:afterLines="50" w:line="240" w:lineRule="auto"/>
        <w:ind w:firstLineChars="0" w:firstLine="0"/>
        <w:outlineLvl w:val="2"/>
        <w:rPr>
          <w:rFonts w:eastAsia="黑体" w:cs="Times New Roman"/>
          <w:b w:val="0"/>
          <w:sz w:val="21"/>
          <w:szCs w:val="21"/>
        </w:rPr>
      </w:pPr>
      <w:r>
        <w:rPr>
          <w:rFonts w:eastAsia="黑体" w:cs="Times New Roman"/>
          <w:b w:val="0"/>
          <w:sz w:val="21"/>
          <w:szCs w:val="21"/>
        </w:rPr>
        <w:t>6.1.9</w:t>
      </w:r>
      <w:r>
        <w:rPr>
          <w:rFonts w:eastAsia="黑体" w:cs="Times New Roman"/>
          <w:b w:val="0"/>
          <w:sz w:val="21"/>
          <w:szCs w:val="21"/>
        </w:rPr>
        <w:t>磷回收率</w:t>
      </w:r>
    </w:p>
    <w:p w:rsidR="006E4691" w:rsidRDefault="00BE383F">
      <w:pPr>
        <w:spacing w:line="300" w:lineRule="auto"/>
        <w:ind w:firstLineChars="200" w:firstLine="420"/>
        <w:rPr>
          <w:szCs w:val="21"/>
        </w:rPr>
      </w:pPr>
      <w:r>
        <w:rPr>
          <w:szCs w:val="21"/>
        </w:rPr>
        <w:t>在湿法磷酸生产的整个工艺过程中，从磷矿</w:t>
      </w:r>
      <w:r>
        <w:rPr>
          <w:szCs w:val="21"/>
        </w:rPr>
        <w:t>P</w:t>
      </w:r>
      <w:r>
        <w:rPr>
          <w:szCs w:val="21"/>
          <w:vertAlign w:val="subscript"/>
        </w:rPr>
        <w:t>2</w:t>
      </w:r>
      <w:r>
        <w:rPr>
          <w:szCs w:val="21"/>
        </w:rPr>
        <w:t>O</w:t>
      </w:r>
      <w:r>
        <w:rPr>
          <w:szCs w:val="21"/>
          <w:vertAlign w:val="subscript"/>
        </w:rPr>
        <w:t>5</w:t>
      </w:r>
      <w:r>
        <w:rPr>
          <w:szCs w:val="21"/>
        </w:rPr>
        <w:t>中回收到的</w:t>
      </w:r>
      <w:r>
        <w:rPr>
          <w:szCs w:val="21"/>
        </w:rPr>
        <w:t>P</w:t>
      </w:r>
      <w:r>
        <w:rPr>
          <w:szCs w:val="21"/>
          <w:vertAlign w:val="subscript"/>
        </w:rPr>
        <w:t>2</w:t>
      </w:r>
      <w:r>
        <w:rPr>
          <w:szCs w:val="21"/>
        </w:rPr>
        <w:t>O</w:t>
      </w:r>
      <w:r>
        <w:rPr>
          <w:szCs w:val="21"/>
          <w:vertAlign w:val="subscript"/>
        </w:rPr>
        <w:t>5</w:t>
      </w:r>
      <w:r>
        <w:rPr>
          <w:szCs w:val="21"/>
        </w:rPr>
        <w:t>的百分率。按公式（</w:t>
      </w:r>
      <w:r>
        <w:rPr>
          <w:szCs w:val="21"/>
        </w:rPr>
        <w:t>6-9</w:t>
      </w:r>
      <w:r>
        <w:rPr>
          <w:szCs w:val="21"/>
        </w:rPr>
        <w:t>）计算：</w:t>
      </w:r>
    </w:p>
    <w:p w:rsidR="006E4691" w:rsidRDefault="00954EC3">
      <w:pPr>
        <w:wordWrap w:val="0"/>
        <w:spacing w:line="300" w:lineRule="auto"/>
        <w:ind w:firstLineChars="200" w:firstLine="420"/>
        <w:jc w:val="right"/>
        <w:rPr>
          <w:szCs w:val="21"/>
        </w:rPr>
      </w:pPr>
      <m:oMath>
        <m:sSub>
          <m:sSubPr>
            <m:ctrlPr>
              <w:rPr>
                <w:rFonts w:ascii="Cambria Math" w:hAnsi="Cambria Math"/>
                <w:szCs w:val="21"/>
              </w:rPr>
            </m:ctrlPr>
          </m:sSubPr>
          <m:e>
            <m:r>
              <w:rPr>
                <w:rFonts w:ascii="Cambria Math" w:hAnsi="Cambria Math"/>
                <w:szCs w:val="21"/>
              </w:rPr>
              <m:t>η</m:t>
            </m:r>
          </m:e>
          <m:sub>
            <m:r>
              <m:rPr>
                <m:sty m:val="p"/>
              </m:rPr>
              <w:rPr>
                <w:rFonts w:ascii="Cambria Math" w:hAnsi="Cambria Math"/>
                <w:szCs w:val="21"/>
              </w:rPr>
              <m:t>磷回收</m:t>
            </m:r>
          </m:sub>
        </m:sSub>
        <m:r>
          <w:rPr>
            <w:rFonts w:ascii="Cambria Math" w:hAnsi="Cambria Math"/>
            <w:szCs w:val="21"/>
          </w:rPr>
          <m:t>=</m:t>
        </m:r>
        <m:sSub>
          <m:sSubPr>
            <m:ctrlPr>
              <w:rPr>
                <w:rFonts w:ascii="Cambria Math" w:hAnsi="Cambria Math"/>
                <w:i/>
                <w:szCs w:val="21"/>
              </w:rPr>
            </m:ctrlPr>
          </m:sSubPr>
          <m:e>
            <m:r>
              <w:rPr>
                <w:rFonts w:ascii="Cambria Math" w:hAnsi="Cambria Math"/>
                <w:szCs w:val="21"/>
              </w:rPr>
              <m:t>η</m:t>
            </m:r>
          </m:e>
          <m:sub>
            <m:r>
              <m:rPr>
                <m:sty m:val="p"/>
              </m:rPr>
              <w:rPr>
                <w:rFonts w:ascii="Cambria Math" w:hAnsi="Cambria Math"/>
                <w:szCs w:val="21"/>
              </w:rPr>
              <m:t>萃取</m:t>
            </m:r>
          </m:sub>
        </m:sSub>
        <m:r>
          <m:rPr>
            <m:sty m:val="p"/>
          </m:rPr>
          <w:rPr>
            <w:rFonts w:ascii="Cambria Math" w:hAnsi="Cambria Math"/>
            <w:szCs w:val="21"/>
          </w:rPr>
          <m:t>×</m:t>
        </m:r>
        <m:sSub>
          <m:sSubPr>
            <m:ctrlPr>
              <w:rPr>
                <w:rFonts w:ascii="Cambria Math" w:hAnsi="Cambria Math"/>
                <w:i/>
                <w:szCs w:val="21"/>
              </w:rPr>
            </m:ctrlPr>
          </m:sSubPr>
          <m:e>
            <m:r>
              <w:rPr>
                <w:rFonts w:ascii="Cambria Math" w:hAnsi="Cambria Math"/>
                <w:szCs w:val="21"/>
              </w:rPr>
              <m:t>η</m:t>
            </m:r>
          </m:e>
          <m:sub>
            <m:r>
              <m:rPr>
                <m:sty m:val="p"/>
              </m:rPr>
              <w:rPr>
                <w:rFonts w:ascii="Cambria Math" w:hAnsi="Cambria Math"/>
                <w:szCs w:val="21"/>
              </w:rPr>
              <m:t>洗涤</m:t>
            </m:r>
          </m:sub>
        </m:sSub>
      </m:oMath>
      <w:r w:rsidR="00BE383F">
        <w:rPr>
          <w:szCs w:val="21"/>
        </w:rPr>
        <w:t>（</w:t>
      </w:r>
      <w:r w:rsidR="00BE383F">
        <w:rPr>
          <w:szCs w:val="21"/>
        </w:rPr>
        <w:t>6-9</w:t>
      </w:r>
      <w:r w:rsidR="00BE383F">
        <w:rPr>
          <w:szCs w:val="21"/>
        </w:rPr>
        <w:t>）</w:t>
      </w:r>
    </w:p>
    <w:p w:rsidR="006E4691" w:rsidRDefault="00BE383F">
      <w:pPr>
        <w:spacing w:line="300" w:lineRule="auto"/>
        <w:ind w:firstLineChars="200" w:firstLine="420"/>
        <w:jc w:val="left"/>
        <w:rPr>
          <w:color w:val="000000"/>
          <w:szCs w:val="21"/>
        </w:rPr>
      </w:pPr>
      <w:r>
        <w:rPr>
          <w:color w:val="000000"/>
          <w:szCs w:val="21"/>
        </w:rPr>
        <w:t>式中：</w:t>
      </w:r>
    </w:p>
    <w:p w:rsidR="006E4691" w:rsidRDefault="00954EC3">
      <w:pPr>
        <w:spacing w:line="300" w:lineRule="auto"/>
        <w:ind w:firstLineChars="200" w:firstLine="420"/>
        <w:jc w:val="left"/>
        <w:rPr>
          <w:color w:val="000000"/>
          <w:szCs w:val="21"/>
        </w:rPr>
      </w:pPr>
      <m:oMath>
        <m:sSub>
          <m:sSubPr>
            <m:ctrlPr>
              <w:rPr>
                <w:rFonts w:ascii="Cambria Math" w:hAnsi="Cambria Math"/>
                <w:szCs w:val="21"/>
              </w:rPr>
            </m:ctrlPr>
          </m:sSubPr>
          <m:e>
            <m:r>
              <w:rPr>
                <w:rFonts w:ascii="Cambria Math" w:hAnsi="Cambria Math"/>
                <w:szCs w:val="21"/>
              </w:rPr>
              <m:t>η</m:t>
            </m:r>
          </m:e>
          <m:sub>
            <m:r>
              <m:rPr>
                <m:sty m:val="p"/>
              </m:rPr>
              <w:rPr>
                <w:rFonts w:ascii="Cambria Math" w:hAnsi="Cambria Math"/>
                <w:szCs w:val="21"/>
              </w:rPr>
              <m:t>磷回收</m:t>
            </m:r>
          </m:sub>
        </m:sSub>
      </m:oMath>
      <w:r w:rsidR="00BE383F">
        <w:rPr>
          <w:color w:val="000000"/>
          <w:szCs w:val="21"/>
        </w:rPr>
        <w:t xml:space="preserve"> —</w:t>
      </w:r>
      <w:r w:rsidR="00BE383F">
        <w:rPr>
          <w:color w:val="000000"/>
          <w:szCs w:val="21"/>
        </w:rPr>
        <w:t>磷得率，</w:t>
      </w:r>
      <w:r w:rsidR="00BE383F">
        <w:rPr>
          <w:rFonts w:eastAsiaTheme="minorEastAsia"/>
          <w:color w:val="000000"/>
          <w:szCs w:val="21"/>
        </w:rPr>
        <w:t>%</w:t>
      </w:r>
      <w:r w:rsidR="00BE383F">
        <w:rPr>
          <w:color w:val="000000"/>
          <w:szCs w:val="21"/>
        </w:rPr>
        <w:t>；</w:t>
      </w:r>
    </w:p>
    <w:p w:rsidR="006E4691" w:rsidRDefault="00954EC3">
      <w:pPr>
        <w:spacing w:line="300" w:lineRule="auto"/>
        <w:ind w:firstLineChars="200" w:firstLine="420"/>
        <w:jc w:val="left"/>
        <w:rPr>
          <w:color w:val="000000"/>
          <w:szCs w:val="21"/>
        </w:rPr>
      </w:pPr>
      <m:oMath>
        <m:sSub>
          <m:sSubPr>
            <m:ctrlPr>
              <w:rPr>
                <w:rFonts w:ascii="Cambria Math" w:hAnsi="Cambria Math"/>
                <w:i/>
                <w:szCs w:val="21"/>
              </w:rPr>
            </m:ctrlPr>
          </m:sSubPr>
          <m:e>
            <m:r>
              <w:rPr>
                <w:rFonts w:ascii="Cambria Math" w:hAnsi="Cambria Math"/>
                <w:szCs w:val="21"/>
              </w:rPr>
              <m:t>η</m:t>
            </m:r>
          </m:e>
          <m:sub>
            <m:r>
              <m:rPr>
                <m:sty m:val="p"/>
              </m:rPr>
              <w:rPr>
                <w:rFonts w:ascii="Cambria Math" w:hAnsi="Cambria Math"/>
                <w:szCs w:val="21"/>
              </w:rPr>
              <m:t>萃取</m:t>
            </m:r>
          </m:sub>
        </m:sSub>
      </m:oMath>
      <w:r w:rsidR="00BE383F">
        <w:rPr>
          <w:color w:val="000000"/>
          <w:szCs w:val="21"/>
        </w:rPr>
        <w:t xml:space="preserve"> — </w:t>
      </w:r>
      <w:r w:rsidR="00BE383F">
        <w:rPr>
          <w:color w:val="000000"/>
          <w:szCs w:val="21"/>
        </w:rPr>
        <w:t>磷萃取率，</w:t>
      </w:r>
      <w:r w:rsidR="00BE383F">
        <w:rPr>
          <w:rFonts w:eastAsiaTheme="minorEastAsia"/>
          <w:color w:val="000000"/>
          <w:szCs w:val="21"/>
        </w:rPr>
        <w:t>%</w:t>
      </w:r>
      <w:r w:rsidR="00BE383F">
        <w:rPr>
          <w:color w:val="000000"/>
          <w:szCs w:val="21"/>
        </w:rPr>
        <w:t>；</w:t>
      </w:r>
    </w:p>
    <w:p w:rsidR="006E4691" w:rsidRDefault="00954EC3">
      <w:pPr>
        <w:spacing w:line="300" w:lineRule="auto"/>
        <w:ind w:firstLineChars="200" w:firstLine="420"/>
        <w:jc w:val="left"/>
        <w:rPr>
          <w:color w:val="000000"/>
          <w:szCs w:val="21"/>
        </w:rPr>
      </w:pPr>
      <m:oMath>
        <m:sSub>
          <m:sSubPr>
            <m:ctrlPr>
              <w:rPr>
                <w:rFonts w:ascii="Cambria Math" w:hAnsi="Cambria Math"/>
                <w:i/>
                <w:szCs w:val="21"/>
              </w:rPr>
            </m:ctrlPr>
          </m:sSubPr>
          <m:e>
            <m:r>
              <w:rPr>
                <w:rFonts w:ascii="Cambria Math" w:hAnsi="Cambria Math"/>
                <w:szCs w:val="21"/>
              </w:rPr>
              <m:t>η</m:t>
            </m:r>
          </m:e>
          <m:sub>
            <m:r>
              <m:rPr>
                <m:sty m:val="p"/>
              </m:rPr>
              <w:rPr>
                <w:rFonts w:ascii="Cambria Math" w:hAnsi="Cambria Math"/>
                <w:szCs w:val="21"/>
              </w:rPr>
              <m:t>洗涤</m:t>
            </m:r>
          </m:sub>
        </m:sSub>
      </m:oMath>
      <w:r w:rsidR="00BE383F">
        <w:rPr>
          <w:color w:val="000000"/>
          <w:szCs w:val="21"/>
        </w:rPr>
        <w:t xml:space="preserve"> — </w:t>
      </w:r>
      <w:r w:rsidR="00BE383F">
        <w:rPr>
          <w:color w:val="000000"/>
          <w:szCs w:val="21"/>
        </w:rPr>
        <w:t>磷洗涤率，</w:t>
      </w:r>
      <w:r w:rsidR="00BE383F">
        <w:rPr>
          <w:rFonts w:eastAsiaTheme="minorEastAsia"/>
          <w:color w:val="000000"/>
          <w:szCs w:val="21"/>
        </w:rPr>
        <w:t>%</w:t>
      </w:r>
      <w:r w:rsidR="00BE383F">
        <w:rPr>
          <w:color w:val="000000"/>
          <w:szCs w:val="21"/>
        </w:rPr>
        <w:t>。</w:t>
      </w:r>
    </w:p>
    <w:p w:rsidR="006E4691" w:rsidRDefault="00BE383F" w:rsidP="00B27110">
      <w:pPr>
        <w:pStyle w:val="22"/>
        <w:spacing w:beforeLines="50" w:afterLines="50" w:line="240" w:lineRule="auto"/>
        <w:ind w:firstLineChars="0" w:firstLine="0"/>
        <w:outlineLvl w:val="2"/>
        <w:rPr>
          <w:rFonts w:eastAsia="黑体" w:cs="Times New Roman"/>
          <w:b w:val="0"/>
          <w:sz w:val="21"/>
          <w:szCs w:val="21"/>
        </w:rPr>
      </w:pPr>
      <w:r>
        <w:rPr>
          <w:rFonts w:eastAsia="黑体" w:cs="Times New Roman"/>
          <w:b w:val="0"/>
          <w:sz w:val="21"/>
          <w:szCs w:val="21"/>
        </w:rPr>
        <w:t>6.1.10</w:t>
      </w:r>
      <w:r>
        <w:rPr>
          <w:rFonts w:eastAsia="黑体" w:cs="Times New Roman"/>
          <w:b w:val="0"/>
          <w:sz w:val="21"/>
          <w:szCs w:val="21"/>
        </w:rPr>
        <w:t>氟回收率</w:t>
      </w:r>
    </w:p>
    <w:p w:rsidR="006E4691" w:rsidRDefault="00BE383F">
      <w:pPr>
        <w:spacing w:line="300" w:lineRule="auto"/>
        <w:ind w:firstLineChars="198" w:firstLine="416"/>
        <w:rPr>
          <w:color w:val="000000"/>
          <w:szCs w:val="21"/>
        </w:rPr>
      </w:pPr>
      <w:r>
        <w:rPr>
          <w:szCs w:val="21"/>
        </w:rPr>
        <w:t>指报告期内生产每吨磷肥产品副产氟硅酸中氟的总量占所消耗的磷矿中氟含量的百分率。按公式（</w:t>
      </w:r>
      <w:r>
        <w:rPr>
          <w:szCs w:val="21"/>
        </w:rPr>
        <w:t>6-10</w:t>
      </w:r>
      <w:r>
        <w:rPr>
          <w:szCs w:val="21"/>
        </w:rPr>
        <w:t>）计算</w:t>
      </w:r>
      <w:r>
        <w:rPr>
          <w:color w:val="000000"/>
          <w:szCs w:val="21"/>
        </w:rPr>
        <w:t>：</w:t>
      </w:r>
    </w:p>
    <w:p w:rsidR="006E4691" w:rsidRDefault="00954EC3">
      <w:pPr>
        <w:wordWrap w:val="0"/>
        <w:spacing w:line="300" w:lineRule="auto"/>
        <w:jc w:val="right"/>
        <w:rPr>
          <w:color w:val="000000"/>
          <w:szCs w:val="21"/>
        </w:rPr>
      </w:pPr>
      <m:oMath>
        <m:sSub>
          <m:sSubPr>
            <m:ctrlPr>
              <w:rPr>
                <w:rFonts w:ascii="Cambria Math" w:eastAsia="Cambria Math" w:hAnsi="Cambria Math"/>
                <w:i/>
                <w:color w:val="000000"/>
                <w:szCs w:val="21"/>
              </w:rPr>
            </m:ctrlPr>
          </m:sSubPr>
          <m:e>
            <m:r>
              <w:rPr>
                <w:rFonts w:ascii="Cambria Math" w:eastAsia="Cambria Math" w:hAnsi="Cambria Math"/>
                <w:color w:val="000000"/>
                <w:szCs w:val="21"/>
              </w:rPr>
              <m:t>η</m:t>
            </m:r>
          </m:e>
          <m:sub>
            <m:r>
              <m:rPr>
                <m:sty m:val="p"/>
              </m:rPr>
              <w:rPr>
                <w:rFonts w:ascii="Cambria Math" w:eastAsiaTheme="minorEastAsia" w:hAnsi="Cambria Math"/>
                <w:color w:val="000000"/>
                <w:szCs w:val="21"/>
              </w:rPr>
              <m:t>氟回收</m:t>
            </m:r>
          </m:sub>
        </m:sSub>
        <m:r>
          <m:rPr>
            <m:sty m:val="p"/>
          </m:rPr>
          <w:rPr>
            <w:rFonts w:ascii="Cambria Math" w:eastAsia="Cambria Math" w:hAnsi="Cambria Math"/>
            <w:color w:val="000000"/>
            <w:szCs w:val="21"/>
          </w:rPr>
          <m:t>=</m:t>
        </m:r>
        <m:f>
          <m:fPr>
            <m:ctrlPr>
              <w:rPr>
                <w:rFonts w:ascii="Cambria Math" w:eastAsia="Cambria Math" w:hAnsi="Cambria Math"/>
                <w:color w:val="000000"/>
                <w:szCs w:val="21"/>
              </w:rPr>
            </m:ctrlPr>
          </m:fPr>
          <m:num>
            <m:sSub>
              <m:sSubPr>
                <m:ctrlPr>
                  <w:rPr>
                    <w:rFonts w:ascii="Cambria Math" w:eastAsia="Cambria Math" w:hAnsi="Cambria Math"/>
                    <w:color w:val="000000"/>
                    <w:szCs w:val="21"/>
                  </w:rPr>
                </m:ctrlPr>
              </m:sSubPr>
              <m:e>
                <m:r>
                  <w:rPr>
                    <w:rFonts w:ascii="Cambria Math" w:eastAsia="Cambria Math" w:hAnsi="Cambria Math"/>
                    <w:color w:val="000000"/>
                    <w:szCs w:val="21"/>
                  </w:rPr>
                  <m:t>M</m:t>
                </m:r>
              </m:e>
              <m:sub>
                <m:r>
                  <m:rPr>
                    <m:sty m:val="p"/>
                  </m:rPr>
                  <w:rPr>
                    <w:rFonts w:ascii="Cambria Math" w:eastAsiaTheme="minorEastAsia" w:hAnsi="Cambria Math"/>
                    <w:color w:val="000000"/>
                    <w:szCs w:val="21"/>
                  </w:rPr>
                  <m:t>氟硅酸中氟</m:t>
                </m:r>
              </m:sub>
            </m:sSub>
          </m:num>
          <m:den>
            <m:sSub>
              <m:sSubPr>
                <m:ctrlPr>
                  <w:rPr>
                    <w:rFonts w:ascii="Cambria Math" w:eastAsia="Cambria Math" w:hAnsi="Cambria Math"/>
                    <w:i/>
                    <w:color w:val="000000"/>
                    <w:szCs w:val="21"/>
                  </w:rPr>
                </m:ctrlPr>
              </m:sSubPr>
              <m:e>
                <m:r>
                  <w:rPr>
                    <w:rFonts w:ascii="Cambria Math" w:eastAsia="Cambria Math" w:hAnsi="Cambria Math"/>
                    <w:color w:val="000000"/>
                    <w:szCs w:val="21"/>
                  </w:rPr>
                  <m:t>M</m:t>
                </m:r>
              </m:e>
              <m:sub>
                <m:r>
                  <m:rPr>
                    <m:sty m:val="p"/>
                  </m:rPr>
                  <w:rPr>
                    <w:rFonts w:ascii="Cambria Math" w:eastAsiaTheme="minorEastAsia" w:hAnsi="Cambria Math"/>
                    <w:color w:val="000000"/>
                    <w:szCs w:val="21"/>
                  </w:rPr>
                  <m:t>磷矿中氟</m:t>
                </m:r>
              </m:sub>
            </m:sSub>
          </m:den>
        </m:f>
        <m:r>
          <w:rPr>
            <w:rFonts w:ascii="Cambria Math" w:eastAsia="Cambria Math" w:hAnsi="Cambria Math"/>
            <w:color w:val="000000"/>
            <w:szCs w:val="21"/>
          </w:rPr>
          <m:t>×100%</m:t>
        </m:r>
      </m:oMath>
      <w:r w:rsidR="00BE383F">
        <w:rPr>
          <w:color w:val="000000"/>
          <w:szCs w:val="21"/>
        </w:rPr>
        <w:t>（</w:t>
      </w:r>
      <w:r w:rsidR="00BE383F">
        <w:rPr>
          <w:color w:val="000000"/>
          <w:szCs w:val="21"/>
        </w:rPr>
        <w:t>6-10</w:t>
      </w:r>
      <w:r w:rsidR="00BE383F">
        <w:rPr>
          <w:color w:val="000000"/>
          <w:szCs w:val="21"/>
        </w:rPr>
        <w:t>）</w:t>
      </w:r>
    </w:p>
    <w:p w:rsidR="006E4691" w:rsidRDefault="00BE383F">
      <w:pPr>
        <w:spacing w:line="300" w:lineRule="auto"/>
        <w:ind w:firstLineChars="200" w:firstLine="420"/>
        <w:jc w:val="left"/>
        <w:rPr>
          <w:color w:val="000000"/>
          <w:szCs w:val="21"/>
        </w:rPr>
      </w:pPr>
      <w:r>
        <w:rPr>
          <w:color w:val="000000"/>
          <w:szCs w:val="21"/>
        </w:rPr>
        <w:t>式中：</w:t>
      </w:r>
    </w:p>
    <w:p w:rsidR="006E4691" w:rsidRDefault="00954EC3">
      <w:pPr>
        <w:spacing w:line="300" w:lineRule="auto"/>
        <w:ind w:firstLineChars="200" w:firstLine="420"/>
        <w:jc w:val="left"/>
        <w:rPr>
          <w:color w:val="000000"/>
          <w:szCs w:val="21"/>
        </w:rPr>
      </w:pPr>
      <m:oMath>
        <m:sSub>
          <m:sSubPr>
            <m:ctrlPr>
              <w:rPr>
                <w:rFonts w:ascii="Cambria Math" w:eastAsia="Cambria Math" w:hAnsi="Cambria Math"/>
                <w:i/>
                <w:color w:val="000000"/>
                <w:szCs w:val="21"/>
              </w:rPr>
            </m:ctrlPr>
          </m:sSubPr>
          <m:e>
            <m:r>
              <w:rPr>
                <w:rFonts w:ascii="Cambria Math" w:eastAsia="Cambria Math" w:hAnsi="Cambria Math"/>
                <w:color w:val="000000"/>
                <w:szCs w:val="21"/>
              </w:rPr>
              <m:t>η</m:t>
            </m:r>
          </m:e>
          <m:sub>
            <m:r>
              <m:rPr>
                <m:sty m:val="p"/>
              </m:rPr>
              <w:rPr>
                <w:rFonts w:ascii="Cambria Math" w:eastAsiaTheme="minorEastAsia" w:hAnsi="Cambria Math"/>
                <w:color w:val="000000"/>
                <w:szCs w:val="21"/>
              </w:rPr>
              <m:t>氟回收</m:t>
            </m:r>
          </m:sub>
        </m:sSub>
      </m:oMath>
      <w:r w:rsidR="00BE383F">
        <w:rPr>
          <w:color w:val="000000"/>
          <w:szCs w:val="21"/>
        </w:rPr>
        <w:t xml:space="preserve"> —</w:t>
      </w:r>
      <w:r w:rsidR="00BE383F">
        <w:rPr>
          <w:color w:val="000000"/>
          <w:szCs w:val="21"/>
        </w:rPr>
        <w:t>氟回收率，</w:t>
      </w:r>
      <w:r w:rsidR="00BE383F">
        <w:rPr>
          <w:rFonts w:eastAsiaTheme="minorEastAsia"/>
          <w:color w:val="000000"/>
          <w:szCs w:val="21"/>
        </w:rPr>
        <w:t>%</w:t>
      </w:r>
      <w:r w:rsidR="00BE383F">
        <w:rPr>
          <w:color w:val="000000"/>
          <w:szCs w:val="21"/>
        </w:rPr>
        <w:t>；</w:t>
      </w:r>
    </w:p>
    <w:p w:rsidR="006E4691" w:rsidRDefault="00954EC3">
      <w:pPr>
        <w:spacing w:line="300" w:lineRule="auto"/>
        <w:ind w:firstLineChars="200" w:firstLine="420"/>
        <w:jc w:val="left"/>
        <w:rPr>
          <w:color w:val="000000"/>
          <w:szCs w:val="21"/>
        </w:rPr>
      </w:pPr>
      <m:oMath>
        <m:sSub>
          <m:sSubPr>
            <m:ctrlPr>
              <w:rPr>
                <w:rFonts w:ascii="Cambria Math" w:eastAsia="Cambria Math" w:hAnsi="Cambria Math"/>
                <w:color w:val="000000"/>
                <w:szCs w:val="21"/>
              </w:rPr>
            </m:ctrlPr>
          </m:sSubPr>
          <m:e>
            <m:r>
              <w:rPr>
                <w:rFonts w:ascii="Cambria Math" w:eastAsia="Cambria Math" w:hAnsi="Cambria Math"/>
                <w:color w:val="000000"/>
                <w:szCs w:val="21"/>
              </w:rPr>
              <m:t>M</m:t>
            </m:r>
          </m:e>
          <m:sub>
            <m:r>
              <m:rPr>
                <m:sty m:val="p"/>
              </m:rPr>
              <w:rPr>
                <w:rFonts w:ascii="Cambria Math" w:eastAsiaTheme="minorEastAsia" w:hAnsi="Cambria Math"/>
                <w:color w:val="000000"/>
                <w:szCs w:val="21"/>
              </w:rPr>
              <m:t>氟硅酸中氟</m:t>
            </m:r>
          </m:sub>
        </m:sSub>
      </m:oMath>
      <w:r w:rsidR="00BE383F">
        <w:rPr>
          <w:color w:val="000000"/>
          <w:szCs w:val="21"/>
        </w:rPr>
        <w:t xml:space="preserve"> —</w:t>
      </w:r>
      <w:r w:rsidR="00BE383F">
        <w:rPr>
          <w:color w:val="000000"/>
          <w:szCs w:val="21"/>
        </w:rPr>
        <w:t>每吨磷肥产品副产氟硅酸中氟的总量，</w:t>
      </w:r>
      <w:r w:rsidR="00BE383F">
        <w:rPr>
          <w:color w:val="000000"/>
          <w:szCs w:val="21"/>
        </w:rPr>
        <w:t xml:space="preserve"> t</w:t>
      </w:r>
      <w:r w:rsidR="00BE383F">
        <w:rPr>
          <w:color w:val="000000"/>
          <w:szCs w:val="21"/>
        </w:rPr>
        <w:t>；</w:t>
      </w:r>
    </w:p>
    <w:p w:rsidR="006E4691" w:rsidRDefault="00954EC3">
      <w:pPr>
        <w:spacing w:line="300" w:lineRule="auto"/>
        <w:ind w:firstLineChars="200" w:firstLine="420"/>
        <w:jc w:val="left"/>
        <w:rPr>
          <w:color w:val="000000"/>
          <w:szCs w:val="21"/>
        </w:rPr>
      </w:pPr>
      <m:oMath>
        <m:sSub>
          <m:sSubPr>
            <m:ctrlPr>
              <w:rPr>
                <w:rFonts w:ascii="Cambria Math" w:eastAsia="Cambria Math" w:hAnsi="Cambria Math"/>
                <w:i/>
                <w:color w:val="000000"/>
                <w:szCs w:val="21"/>
              </w:rPr>
            </m:ctrlPr>
          </m:sSubPr>
          <m:e>
            <m:r>
              <w:rPr>
                <w:rFonts w:ascii="Cambria Math" w:eastAsia="Cambria Math" w:hAnsi="Cambria Math"/>
                <w:color w:val="000000"/>
                <w:szCs w:val="21"/>
              </w:rPr>
              <m:t>M</m:t>
            </m:r>
          </m:e>
          <m:sub>
            <m:r>
              <m:rPr>
                <m:sty m:val="p"/>
              </m:rPr>
              <w:rPr>
                <w:rFonts w:ascii="Cambria Math" w:eastAsiaTheme="minorEastAsia" w:hAnsi="Cambria Math"/>
                <w:color w:val="000000"/>
                <w:szCs w:val="21"/>
              </w:rPr>
              <m:t>磷矿中氟</m:t>
            </m:r>
          </m:sub>
        </m:sSub>
      </m:oMath>
      <w:r w:rsidR="00BE383F">
        <w:rPr>
          <w:color w:val="000000"/>
          <w:szCs w:val="21"/>
        </w:rPr>
        <w:t xml:space="preserve"> —</w:t>
      </w:r>
      <w:r w:rsidR="00BE383F">
        <w:rPr>
          <w:szCs w:val="21"/>
        </w:rPr>
        <w:t>每吨磷肥产品所消耗的磷矿中氟含量</w:t>
      </w:r>
      <w:r w:rsidR="00BE383F">
        <w:rPr>
          <w:color w:val="000000"/>
          <w:szCs w:val="21"/>
        </w:rPr>
        <w:t>，</w:t>
      </w:r>
      <w:r w:rsidR="00BE383F">
        <w:rPr>
          <w:color w:val="000000"/>
          <w:szCs w:val="21"/>
        </w:rPr>
        <w:t xml:space="preserve"> t</w:t>
      </w:r>
      <w:r w:rsidR="00BE383F">
        <w:rPr>
          <w:color w:val="000000"/>
          <w:szCs w:val="21"/>
        </w:rPr>
        <w:t>。</w:t>
      </w:r>
    </w:p>
    <w:p w:rsidR="006E4691" w:rsidRDefault="00BE383F" w:rsidP="00B27110">
      <w:pPr>
        <w:pStyle w:val="22"/>
        <w:spacing w:beforeLines="50" w:afterLines="50" w:line="240" w:lineRule="auto"/>
        <w:ind w:firstLineChars="0" w:firstLine="0"/>
        <w:outlineLvl w:val="2"/>
        <w:rPr>
          <w:rFonts w:eastAsia="黑体" w:cs="Times New Roman"/>
          <w:b w:val="0"/>
          <w:sz w:val="21"/>
          <w:szCs w:val="21"/>
        </w:rPr>
      </w:pPr>
      <w:r>
        <w:rPr>
          <w:rFonts w:eastAsia="黑体" w:cs="Times New Roman"/>
          <w:b w:val="0"/>
          <w:sz w:val="21"/>
          <w:szCs w:val="21"/>
        </w:rPr>
        <w:lastRenderedPageBreak/>
        <w:t>6.1.11</w:t>
      </w:r>
      <w:r>
        <w:rPr>
          <w:rFonts w:eastAsia="黑体" w:cs="Times New Roman"/>
          <w:b w:val="0"/>
          <w:sz w:val="21"/>
          <w:szCs w:val="21"/>
        </w:rPr>
        <w:t>污染物产生量</w:t>
      </w:r>
    </w:p>
    <w:p w:rsidR="006E4691" w:rsidRDefault="00BE383F">
      <w:pPr>
        <w:pStyle w:val="31"/>
        <w:spacing w:line="300" w:lineRule="auto"/>
        <w:ind w:firstLine="416"/>
        <w:rPr>
          <w:rFonts w:ascii="Times New Roman" w:hAnsi="Times New Roman"/>
          <w:color w:val="000000"/>
          <w:sz w:val="21"/>
          <w:szCs w:val="21"/>
        </w:rPr>
      </w:pPr>
      <w:r>
        <w:rPr>
          <w:rFonts w:ascii="Times New Roman" w:hAnsi="Times New Roman"/>
          <w:color w:val="000000"/>
          <w:sz w:val="21"/>
          <w:szCs w:val="21"/>
        </w:rPr>
        <w:t>单位产品污染物产生量包括水污染物和废气污染物产生量。分别按公式（</w:t>
      </w:r>
      <w:r>
        <w:rPr>
          <w:rFonts w:ascii="Times New Roman" w:hAnsi="Times New Roman"/>
          <w:color w:val="000000"/>
          <w:sz w:val="21"/>
          <w:szCs w:val="21"/>
        </w:rPr>
        <w:t>6-11</w:t>
      </w:r>
      <w:r>
        <w:rPr>
          <w:rFonts w:ascii="Times New Roman" w:hAnsi="Times New Roman"/>
          <w:color w:val="000000"/>
          <w:sz w:val="21"/>
          <w:szCs w:val="21"/>
        </w:rPr>
        <w:t>）（</w:t>
      </w:r>
      <w:r>
        <w:rPr>
          <w:rFonts w:ascii="Times New Roman" w:hAnsi="Times New Roman"/>
          <w:color w:val="000000"/>
          <w:sz w:val="21"/>
          <w:szCs w:val="21"/>
        </w:rPr>
        <w:t>6-12</w:t>
      </w:r>
      <w:r>
        <w:rPr>
          <w:rFonts w:ascii="Times New Roman" w:hAnsi="Times New Roman"/>
          <w:color w:val="000000"/>
          <w:sz w:val="21"/>
          <w:szCs w:val="21"/>
        </w:rPr>
        <w:t>）（</w:t>
      </w:r>
      <w:r>
        <w:rPr>
          <w:rFonts w:ascii="Times New Roman" w:hAnsi="Times New Roman"/>
          <w:color w:val="000000"/>
          <w:sz w:val="21"/>
          <w:szCs w:val="21"/>
        </w:rPr>
        <w:t>6-13</w:t>
      </w:r>
      <w:r>
        <w:rPr>
          <w:rFonts w:ascii="Times New Roman" w:hAnsi="Times New Roman"/>
          <w:color w:val="000000"/>
          <w:sz w:val="21"/>
          <w:szCs w:val="21"/>
        </w:rPr>
        <w:t>）（</w:t>
      </w:r>
      <w:r>
        <w:rPr>
          <w:rFonts w:ascii="Times New Roman" w:hAnsi="Times New Roman"/>
          <w:color w:val="000000"/>
          <w:sz w:val="21"/>
          <w:szCs w:val="21"/>
        </w:rPr>
        <w:t>6-14</w:t>
      </w:r>
      <w:r>
        <w:rPr>
          <w:rFonts w:ascii="Times New Roman" w:hAnsi="Times New Roman"/>
          <w:color w:val="000000"/>
          <w:sz w:val="21"/>
          <w:szCs w:val="21"/>
        </w:rPr>
        <w:t>）计算：</w:t>
      </w:r>
    </w:p>
    <w:p w:rsidR="006E4691" w:rsidRDefault="00954EC3">
      <w:pPr>
        <w:pStyle w:val="31"/>
        <w:wordWrap w:val="0"/>
        <w:spacing w:line="300" w:lineRule="auto"/>
        <w:ind w:firstLineChars="0" w:firstLine="0"/>
        <w:jc w:val="right"/>
        <w:rPr>
          <w:rFonts w:ascii="Times New Roman" w:hAnsi="Times New Roman"/>
          <w:color w:val="000000"/>
          <w:sz w:val="21"/>
          <w:szCs w:val="21"/>
        </w:rPr>
      </w:pPr>
      <m:oMath>
        <m:sSub>
          <m:sSubPr>
            <m:ctrlPr>
              <w:rPr>
                <w:rFonts w:ascii="Cambria Math" w:eastAsia="Cambria Math" w:hAnsi="Cambria Math"/>
                <w:i/>
                <w:color w:val="000000"/>
                <w:sz w:val="21"/>
                <w:szCs w:val="21"/>
              </w:rPr>
            </m:ctrlPr>
          </m:sSubPr>
          <m:e>
            <m:r>
              <w:rPr>
                <w:rFonts w:ascii="Cambria Math" w:eastAsia="Cambria Math" w:hAnsi="Cambria Math"/>
                <w:color w:val="000000"/>
                <w:sz w:val="21"/>
                <w:szCs w:val="21"/>
              </w:rPr>
              <m:t>D</m:t>
            </m:r>
          </m:e>
          <m:sub>
            <m:r>
              <m:rPr>
                <m:sty m:val="p"/>
              </m:rPr>
              <w:rPr>
                <w:rFonts w:ascii="Cambria Math" w:eastAsiaTheme="minorEastAsia" w:hAnsi="Cambria Math"/>
                <w:color w:val="000000"/>
                <w:sz w:val="21"/>
                <w:szCs w:val="21"/>
              </w:rPr>
              <m:t>废水</m:t>
            </m:r>
          </m:sub>
        </m:sSub>
        <m:r>
          <m:rPr>
            <m:sty m:val="p"/>
          </m:rPr>
          <w:rPr>
            <w:rFonts w:ascii="Cambria Math" w:eastAsia="Cambria Math" w:hAnsi="Cambria Math"/>
            <w:color w:val="000000"/>
            <w:sz w:val="21"/>
            <w:szCs w:val="21"/>
          </w:rPr>
          <m:t>=</m:t>
        </m:r>
        <m:f>
          <m:fPr>
            <m:ctrlPr>
              <w:rPr>
                <w:rFonts w:ascii="Cambria Math" w:eastAsia="Cambria Math" w:hAnsi="Cambria Math"/>
                <w:color w:val="000000"/>
                <w:sz w:val="21"/>
                <w:szCs w:val="21"/>
              </w:rPr>
            </m:ctrlPr>
          </m:fPr>
          <m:num>
            <m:sSub>
              <m:sSubPr>
                <m:ctrlPr>
                  <w:rPr>
                    <w:rFonts w:ascii="Cambria Math" w:eastAsia="Cambria Math" w:hAnsi="Cambria Math"/>
                    <w:color w:val="000000"/>
                    <w:sz w:val="21"/>
                    <w:szCs w:val="21"/>
                  </w:rPr>
                </m:ctrlPr>
              </m:sSubPr>
              <m:e>
                <m:r>
                  <w:rPr>
                    <w:rFonts w:ascii="Cambria Math" w:eastAsia="Cambria Math" w:hAnsi="Cambria Math"/>
                    <w:color w:val="000000"/>
                    <w:sz w:val="21"/>
                    <w:szCs w:val="21"/>
                  </w:rPr>
                  <m:t>V</m:t>
                </m:r>
              </m:e>
              <m:sub>
                <m:r>
                  <m:rPr>
                    <m:sty m:val="p"/>
                  </m:rPr>
                  <w:rPr>
                    <w:rFonts w:ascii="Cambria Math" w:eastAsiaTheme="minorEastAsia" w:hAnsi="Cambria Math"/>
                    <w:color w:val="000000"/>
                    <w:sz w:val="21"/>
                    <w:szCs w:val="21"/>
                  </w:rPr>
                  <m:t>废水</m:t>
                </m:r>
              </m:sub>
            </m:sSub>
          </m:num>
          <m:den>
            <m:r>
              <w:rPr>
                <w:rFonts w:ascii="Cambria Math" w:eastAsia="Cambria Math" w:hAnsi="Cambria Math"/>
                <w:color w:val="000000"/>
                <w:sz w:val="21"/>
                <w:szCs w:val="21"/>
              </w:rPr>
              <m:t>M</m:t>
            </m:r>
          </m:den>
        </m:f>
      </m:oMath>
      <w:r w:rsidR="00BE383F">
        <w:rPr>
          <w:rFonts w:ascii="Times New Roman" w:hAnsi="Times New Roman"/>
          <w:color w:val="000000"/>
          <w:sz w:val="21"/>
          <w:szCs w:val="21"/>
        </w:rPr>
        <w:t>（</w:t>
      </w:r>
      <w:r w:rsidR="00BE383F">
        <w:rPr>
          <w:rFonts w:ascii="Times New Roman" w:hAnsi="Times New Roman"/>
          <w:color w:val="000000"/>
          <w:sz w:val="21"/>
          <w:szCs w:val="21"/>
        </w:rPr>
        <w:t>6-11</w:t>
      </w:r>
      <w:r w:rsidR="00BE383F">
        <w:rPr>
          <w:rFonts w:ascii="Times New Roman" w:hAnsi="Times New Roman"/>
          <w:color w:val="000000"/>
          <w:sz w:val="21"/>
          <w:szCs w:val="21"/>
        </w:rPr>
        <w:t>）</w:t>
      </w:r>
    </w:p>
    <w:p w:rsidR="006E4691" w:rsidRDefault="00BE383F">
      <w:pPr>
        <w:pStyle w:val="31"/>
        <w:spacing w:line="300" w:lineRule="auto"/>
        <w:ind w:firstLineChars="200" w:firstLine="420"/>
        <w:rPr>
          <w:rFonts w:ascii="Times New Roman" w:hAnsi="Times New Roman"/>
          <w:color w:val="000000"/>
          <w:sz w:val="21"/>
          <w:szCs w:val="21"/>
        </w:rPr>
      </w:pPr>
      <w:r>
        <w:rPr>
          <w:rFonts w:ascii="Times New Roman" w:hAnsi="Times New Roman"/>
          <w:color w:val="000000"/>
          <w:sz w:val="21"/>
          <w:szCs w:val="21"/>
        </w:rPr>
        <w:t>式中：</w:t>
      </w:r>
    </w:p>
    <w:p w:rsidR="006E4691" w:rsidRDefault="00954EC3">
      <w:pPr>
        <w:pStyle w:val="31"/>
        <w:spacing w:line="300" w:lineRule="auto"/>
        <w:ind w:firstLineChars="200" w:firstLine="420"/>
        <w:rPr>
          <w:rFonts w:ascii="Times New Roman" w:hAnsi="Times New Roman"/>
          <w:color w:val="000000"/>
          <w:sz w:val="21"/>
          <w:szCs w:val="21"/>
        </w:rPr>
      </w:pPr>
      <m:oMath>
        <m:sSub>
          <m:sSubPr>
            <m:ctrlPr>
              <w:rPr>
                <w:rFonts w:ascii="Cambria Math" w:eastAsia="Cambria Math" w:hAnsi="Cambria Math"/>
                <w:i/>
                <w:color w:val="000000"/>
                <w:sz w:val="21"/>
                <w:szCs w:val="21"/>
              </w:rPr>
            </m:ctrlPr>
          </m:sSubPr>
          <m:e>
            <m:r>
              <w:rPr>
                <w:rFonts w:ascii="Cambria Math" w:eastAsia="Cambria Math" w:hAnsi="Cambria Math"/>
                <w:color w:val="000000"/>
                <w:sz w:val="21"/>
                <w:szCs w:val="21"/>
              </w:rPr>
              <m:t>D</m:t>
            </m:r>
          </m:e>
          <m:sub>
            <m:r>
              <m:rPr>
                <m:sty m:val="p"/>
              </m:rPr>
              <w:rPr>
                <w:rFonts w:ascii="Cambria Math" w:eastAsiaTheme="minorEastAsia" w:hAnsi="Cambria Math"/>
                <w:color w:val="000000"/>
                <w:sz w:val="21"/>
                <w:szCs w:val="21"/>
              </w:rPr>
              <m:t>废水</m:t>
            </m:r>
          </m:sub>
        </m:sSub>
      </m:oMath>
      <w:r w:rsidR="00BE383F">
        <w:rPr>
          <w:rFonts w:ascii="Times New Roman" w:hAnsi="Times New Roman"/>
          <w:color w:val="000000"/>
          <w:sz w:val="21"/>
          <w:szCs w:val="21"/>
        </w:rPr>
        <w:t xml:space="preserve"> —</w:t>
      </w:r>
      <w:r w:rsidR="00BE383F">
        <w:rPr>
          <w:rFonts w:ascii="Times New Roman" w:hAnsi="Times New Roman"/>
          <w:color w:val="000000"/>
          <w:sz w:val="21"/>
          <w:szCs w:val="21"/>
        </w:rPr>
        <w:t>单位产品废水产生量，</w:t>
      </w:r>
      <w:r w:rsidR="00BE383F">
        <w:rPr>
          <w:rFonts w:ascii="Times New Roman" w:hAnsi="Times New Roman"/>
          <w:sz w:val="21"/>
          <w:szCs w:val="21"/>
        </w:rPr>
        <w:t>m</w:t>
      </w:r>
      <w:r w:rsidR="00BE383F">
        <w:rPr>
          <w:rFonts w:ascii="Times New Roman" w:hAnsi="Times New Roman"/>
          <w:sz w:val="21"/>
          <w:szCs w:val="21"/>
          <w:vertAlign w:val="superscript"/>
        </w:rPr>
        <w:t>3</w:t>
      </w:r>
      <w:r w:rsidR="00BE383F">
        <w:rPr>
          <w:rFonts w:ascii="Times New Roman" w:hAnsi="Times New Roman"/>
          <w:sz w:val="21"/>
          <w:szCs w:val="21"/>
        </w:rPr>
        <w:t>/t</w:t>
      </w:r>
      <w:r w:rsidR="00BE383F">
        <w:rPr>
          <w:rFonts w:ascii="Times New Roman" w:hAnsi="Times New Roman" w:hint="eastAsia"/>
          <w:sz w:val="21"/>
          <w:szCs w:val="21"/>
        </w:rPr>
        <w:t>产品</w:t>
      </w:r>
      <w:r w:rsidR="00BE383F">
        <w:rPr>
          <w:rFonts w:ascii="Times New Roman" w:hAnsi="Times New Roman"/>
          <w:color w:val="000000"/>
          <w:sz w:val="21"/>
          <w:szCs w:val="21"/>
        </w:rPr>
        <w:t>；</w:t>
      </w:r>
    </w:p>
    <w:p w:rsidR="006E4691" w:rsidRDefault="00954EC3">
      <w:pPr>
        <w:pStyle w:val="31"/>
        <w:spacing w:line="300" w:lineRule="auto"/>
        <w:ind w:firstLineChars="200" w:firstLine="420"/>
        <w:rPr>
          <w:rFonts w:ascii="Times New Roman" w:hAnsi="Times New Roman"/>
          <w:color w:val="000000"/>
          <w:sz w:val="21"/>
          <w:szCs w:val="21"/>
        </w:rPr>
      </w:pPr>
      <m:oMath>
        <m:sSub>
          <m:sSubPr>
            <m:ctrlPr>
              <w:rPr>
                <w:rFonts w:ascii="Cambria Math" w:eastAsia="Cambria Math" w:hAnsi="Cambria Math"/>
                <w:color w:val="000000"/>
                <w:sz w:val="21"/>
                <w:szCs w:val="21"/>
              </w:rPr>
            </m:ctrlPr>
          </m:sSubPr>
          <m:e>
            <m:r>
              <w:rPr>
                <w:rFonts w:ascii="Cambria Math" w:eastAsia="Cambria Math" w:hAnsi="Cambria Math"/>
                <w:color w:val="000000"/>
                <w:sz w:val="21"/>
                <w:szCs w:val="21"/>
              </w:rPr>
              <m:t>V</m:t>
            </m:r>
          </m:e>
          <m:sub>
            <m:r>
              <m:rPr>
                <m:sty m:val="p"/>
              </m:rPr>
              <w:rPr>
                <w:rFonts w:ascii="Cambria Math" w:eastAsiaTheme="minorEastAsia" w:hAnsi="Cambria Math"/>
                <w:color w:val="000000"/>
                <w:sz w:val="21"/>
                <w:szCs w:val="21"/>
              </w:rPr>
              <m:t>废水</m:t>
            </m:r>
          </m:sub>
        </m:sSub>
      </m:oMath>
      <w:r w:rsidR="00BE383F">
        <w:rPr>
          <w:rFonts w:ascii="Times New Roman" w:hAnsi="Times New Roman"/>
          <w:color w:val="000000"/>
          <w:sz w:val="21"/>
          <w:szCs w:val="21"/>
        </w:rPr>
        <w:t xml:space="preserve"> —</w:t>
      </w:r>
      <w:r w:rsidR="00BE383F">
        <w:rPr>
          <w:rFonts w:ascii="Times New Roman" w:hAnsi="Times New Roman"/>
          <w:color w:val="000000"/>
          <w:sz w:val="21"/>
          <w:szCs w:val="21"/>
        </w:rPr>
        <w:t>报告期内废水产生总量，</w:t>
      </w:r>
      <w:r w:rsidR="00BE383F">
        <w:rPr>
          <w:rFonts w:ascii="Times New Roman" w:hAnsi="Times New Roman"/>
          <w:szCs w:val="21"/>
        </w:rPr>
        <w:t>m</w:t>
      </w:r>
      <w:r w:rsidR="00BE383F">
        <w:rPr>
          <w:rFonts w:ascii="Times New Roman" w:hAnsi="Times New Roman"/>
          <w:szCs w:val="21"/>
          <w:vertAlign w:val="superscript"/>
        </w:rPr>
        <w:t>3</w:t>
      </w:r>
      <w:r w:rsidR="00BE383F">
        <w:rPr>
          <w:rFonts w:ascii="Times New Roman" w:hAnsi="Times New Roman"/>
          <w:color w:val="000000"/>
          <w:sz w:val="21"/>
          <w:szCs w:val="21"/>
        </w:rPr>
        <w:t>；</w:t>
      </w:r>
    </w:p>
    <w:p w:rsidR="006E4691" w:rsidRDefault="00BE383F">
      <w:pPr>
        <w:pStyle w:val="31"/>
        <w:spacing w:line="300" w:lineRule="auto"/>
        <w:ind w:firstLineChars="200" w:firstLine="420"/>
        <w:rPr>
          <w:rFonts w:ascii="Times New Roman" w:hAnsi="Times New Roman"/>
          <w:color w:val="000000"/>
          <w:sz w:val="21"/>
          <w:szCs w:val="21"/>
        </w:rPr>
      </w:pPr>
      <m:oMath>
        <m:r>
          <w:rPr>
            <w:rFonts w:ascii="Cambria Math" w:eastAsia="Cambria Math" w:hAnsi="Cambria Math"/>
            <w:color w:val="000000"/>
            <w:sz w:val="21"/>
            <w:szCs w:val="21"/>
          </w:rPr>
          <m:t>M</m:t>
        </m:r>
      </m:oMath>
      <w:r>
        <w:rPr>
          <w:rFonts w:ascii="Times New Roman" w:hAnsi="Times New Roman"/>
          <w:color w:val="000000"/>
          <w:sz w:val="21"/>
          <w:szCs w:val="21"/>
        </w:rPr>
        <w:t xml:space="preserve"> — </w:t>
      </w:r>
      <w:r>
        <w:rPr>
          <w:rFonts w:ascii="Times New Roman" w:hAnsi="Times New Roman"/>
          <w:color w:val="000000"/>
          <w:sz w:val="21"/>
          <w:szCs w:val="21"/>
        </w:rPr>
        <w:t>报告期内单位产品产量，</w:t>
      </w:r>
      <w:r>
        <w:rPr>
          <w:rFonts w:ascii="Times New Roman" w:hAnsi="Times New Roman"/>
          <w:color w:val="000000"/>
          <w:sz w:val="21"/>
          <w:szCs w:val="21"/>
        </w:rPr>
        <w:t xml:space="preserve"> t</w:t>
      </w:r>
      <w:r>
        <w:rPr>
          <w:rFonts w:ascii="Times New Roman" w:hAnsi="Times New Roman"/>
          <w:color w:val="000000"/>
          <w:sz w:val="21"/>
          <w:szCs w:val="21"/>
        </w:rPr>
        <w:t>。</w:t>
      </w:r>
    </w:p>
    <w:p w:rsidR="006E4691" w:rsidRDefault="00954EC3">
      <w:pPr>
        <w:pStyle w:val="31"/>
        <w:wordWrap w:val="0"/>
        <w:spacing w:line="300" w:lineRule="auto"/>
        <w:ind w:firstLineChars="0" w:firstLine="0"/>
        <w:jc w:val="right"/>
        <w:rPr>
          <w:rFonts w:ascii="Times New Roman" w:hAnsi="Times New Roman"/>
          <w:color w:val="000000"/>
          <w:sz w:val="21"/>
          <w:szCs w:val="21"/>
        </w:rPr>
      </w:pPr>
      <m:oMath>
        <m:sSub>
          <m:sSubPr>
            <m:ctrlPr>
              <w:rPr>
                <w:rFonts w:ascii="Cambria Math" w:hAnsi="Cambria Math"/>
                <w:color w:val="000000"/>
                <w:sz w:val="21"/>
                <w:szCs w:val="21"/>
              </w:rPr>
            </m:ctrlPr>
          </m:sSubPr>
          <m:e>
            <m:r>
              <w:rPr>
                <w:rFonts w:ascii="Cambria Math" w:hAnsi="Cambria Math"/>
                <w:color w:val="000000"/>
                <w:sz w:val="21"/>
                <w:szCs w:val="21"/>
              </w:rPr>
              <m:t>D</m:t>
            </m:r>
          </m:e>
          <m:sub>
            <m:r>
              <m:rPr>
                <m:sty m:val="p"/>
              </m:rPr>
              <w:rPr>
                <w:rFonts w:ascii="Cambria Math" w:hAnsi="Cambria Math"/>
                <w:color w:val="000000"/>
                <w:sz w:val="21"/>
                <w:szCs w:val="21"/>
              </w:rPr>
              <m:t>废水中某种污染物</m:t>
            </m:r>
          </m:sub>
        </m:sSub>
        <m:r>
          <w:rPr>
            <w:rFonts w:ascii="Cambria Math" w:hAnsi="Cambria Math"/>
            <w:color w:val="000000"/>
            <w:sz w:val="21"/>
            <w:szCs w:val="21"/>
          </w:rPr>
          <m:t>=</m:t>
        </m:r>
        <m:sSub>
          <m:sSubPr>
            <m:ctrlPr>
              <w:rPr>
                <w:rFonts w:ascii="Cambria Math" w:hAnsi="Cambria Math"/>
                <w:i/>
                <w:color w:val="000000"/>
                <w:sz w:val="21"/>
                <w:szCs w:val="21"/>
              </w:rPr>
            </m:ctrlPr>
          </m:sSubPr>
          <m:e>
            <m:r>
              <w:rPr>
                <w:rFonts w:ascii="Cambria Math" w:hAnsi="Cambria Math"/>
                <w:color w:val="000000"/>
                <w:sz w:val="21"/>
                <w:szCs w:val="21"/>
              </w:rPr>
              <m:t>D</m:t>
            </m:r>
          </m:e>
          <m:sub>
            <m:r>
              <m:rPr>
                <m:sty m:val="p"/>
              </m:rPr>
              <w:rPr>
                <w:rFonts w:ascii="Cambria Math" w:hAnsi="Cambria Math"/>
                <w:color w:val="000000"/>
                <w:sz w:val="21"/>
                <w:szCs w:val="21"/>
              </w:rPr>
              <m:t>废水</m:t>
            </m:r>
          </m:sub>
        </m:sSub>
        <m:r>
          <w:rPr>
            <w:rFonts w:ascii="Cambria Math" w:hAnsi="Cambria Math"/>
            <w:color w:val="000000"/>
            <w:sz w:val="21"/>
            <w:szCs w:val="21"/>
          </w:rPr>
          <m:t>×</m:t>
        </m:r>
        <m:sSub>
          <m:sSubPr>
            <m:ctrlPr>
              <w:rPr>
                <w:rFonts w:ascii="Cambria Math" w:hAnsi="Cambria Math"/>
                <w:i/>
                <w:color w:val="000000"/>
                <w:sz w:val="21"/>
                <w:szCs w:val="21"/>
              </w:rPr>
            </m:ctrlPr>
          </m:sSubPr>
          <m:e>
            <m:r>
              <w:rPr>
                <w:rFonts w:ascii="Cambria Math" w:hAnsi="Cambria Math"/>
                <w:color w:val="000000"/>
                <w:sz w:val="21"/>
                <w:szCs w:val="21"/>
              </w:rPr>
              <m:t>w</m:t>
            </m:r>
          </m:e>
          <m:sub>
            <m:r>
              <m:rPr>
                <m:sty m:val="p"/>
              </m:rPr>
              <w:rPr>
                <w:rFonts w:ascii="Cambria Math" w:hAnsi="Cambria Math"/>
                <w:color w:val="000000"/>
                <w:sz w:val="21"/>
                <w:szCs w:val="21"/>
              </w:rPr>
              <m:t>某种污染物</m:t>
            </m:r>
          </m:sub>
        </m:sSub>
      </m:oMath>
      <w:r w:rsidR="00BE383F">
        <w:rPr>
          <w:rFonts w:ascii="Times New Roman" w:hAnsi="Times New Roman"/>
          <w:color w:val="000000"/>
          <w:sz w:val="21"/>
          <w:szCs w:val="21"/>
        </w:rPr>
        <w:t>（</w:t>
      </w:r>
      <w:r w:rsidR="00BE383F">
        <w:rPr>
          <w:rFonts w:ascii="Times New Roman" w:hAnsi="Times New Roman"/>
          <w:color w:val="000000"/>
          <w:sz w:val="21"/>
          <w:szCs w:val="21"/>
        </w:rPr>
        <w:t>6-12</w:t>
      </w:r>
      <w:r w:rsidR="00BE383F">
        <w:rPr>
          <w:rFonts w:ascii="Times New Roman" w:hAnsi="Times New Roman"/>
          <w:color w:val="000000"/>
          <w:sz w:val="21"/>
          <w:szCs w:val="21"/>
        </w:rPr>
        <w:t>）</w:t>
      </w:r>
    </w:p>
    <w:p w:rsidR="006E4691" w:rsidRDefault="00BE383F">
      <w:pPr>
        <w:pStyle w:val="31"/>
        <w:spacing w:line="300" w:lineRule="auto"/>
        <w:ind w:firstLineChars="200" w:firstLine="420"/>
        <w:rPr>
          <w:rFonts w:ascii="Times New Roman" w:hAnsi="Times New Roman"/>
          <w:color w:val="000000"/>
          <w:sz w:val="21"/>
          <w:szCs w:val="21"/>
        </w:rPr>
      </w:pPr>
      <w:r>
        <w:rPr>
          <w:rFonts w:ascii="Times New Roman" w:hAnsi="Times New Roman"/>
          <w:color w:val="000000"/>
          <w:sz w:val="21"/>
          <w:szCs w:val="21"/>
        </w:rPr>
        <w:t>式中：</w:t>
      </w:r>
    </w:p>
    <w:p w:rsidR="006E4691" w:rsidRDefault="00954EC3">
      <w:pPr>
        <w:pStyle w:val="31"/>
        <w:spacing w:line="300" w:lineRule="auto"/>
        <w:ind w:firstLineChars="200" w:firstLine="420"/>
        <w:rPr>
          <w:rFonts w:ascii="Times New Roman" w:hAnsi="Times New Roman"/>
          <w:color w:val="000000"/>
          <w:sz w:val="21"/>
          <w:szCs w:val="21"/>
        </w:rPr>
      </w:pPr>
      <m:oMath>
        <m:sSub>
          <m:sSubPr>
            <m:ctrlPr>
              <w:rPr>
                <w:rFonts w:ascii="Cambria Math" w:hAnsi="Cambria Math"/>
                <w:color w:val="000000"/>
                <w:sz w:val="21"/>
                <w:szCs w:val="21"/>
              </w:rPr>
            </m:ctrlPr>
          </m:sSubPr>
          <m:e>
            <m:r>
              <w:rPr>
                <w:rFonts w:ascii="Cambria Math" w:hAnsi="Cambria Math"/>
                <w:color w:val="000000"/>
                <w:sz w:val="21"/>
                <w:szCs w:val="21"/>
              </w:rPr>
              <m:t>D</m:t>
            </m:r>
          </m:e>
          <m:sub>
            <m:r>
              <m:rPr>
                <m:sty m:val="p"/>
              </m:rPr>
              <w:rPr>
                <w:rFonts w:ascii="Cambria Math" w:hAnsi="Cambria Math"/>
                <w:color w:val="000000"/>
                <w:sz w:val="21"/>
                <w:szCs w:val="21"/>
              </w:rPr>
              <m:t>废水中某种污染物</m:t>
            </m:r>
          </m:sub>
        </m:sSub>
      </m:oMath>
      <w:r w:rsidR="00BE383F">
        <w:rPr>
          <w:rFonts w:ascii="Times New Roman" w:hAnsi="Times New Roman"/>
          <w:color w:val="000000"/>
          <w:sz w:val="21"/>
          <w:szCs w:val="21"/>
        </w:rPr>
        <w:t xml:space="preserve"> —</w:t>
      </w:r>
      <w:r w:rsidR="00BE383F">
        <w:rPr>
          <w:rFonts w:ascii="Times New Roman" w:hAnsi="Times New Roman"/>
          <w:color w:val="000000"/>
          <w:sz w:val="21"/>
          <w:szCs w:val="21"/>
        </w:rPr>
        <w:t>单位产品产生的废水中某种污染物产生量，单位为克每吨产品（</w:t>
      </w:r>
      <w:r w:rsidR="00BE383F">
        <w:rPr>
          <w:rFonts w:ascii="Times New Roman" w:hAnsi="Times New Roman"/>
          <w:szCs w:val="21"/>
        </w:rPr>
        <w:t>g/t</w:t>
      </w:r>
      <w:r w:rsidR="00BE383F">
        <w:rPr>
          <w:rFonts w:ascii="Times New Roman" w:hAnsi="Times New Roman"/>
          <w:szCs w:val="21"/>
        </w:rPr>
        <w:t>产品</w:t>
      </w:r>
      <w:r w:rsidR="00BE383F">
        <w:rPr>
          <w:rFonts w:ascii="Times New Roman" w:hAnsi="Times New Roman"/>
          <w:color w:val="000000"/>
          <w:sz w:val="21"/>
          <w:szCs w:val="21"/>
        </w:rPr>
        <w:t>）；</w:t>
      </w:r>
    </w:p>
    <w:p w:rsidR="006E4691" w:rsidRDefault="00954EC3">
      <w:pPr>
        <w:pStyle w:val="31"/>
        <w:spacing w:line="300" w:lineRule="auto"/>
        <w:ind w:firstLineChars="200" w:firstLine="420"/>
        <w:rPr>
          <w:rFonts w:ascii="Times New Roman" w:hAnsi="Times New Roman"/>
          <w:color w:val="000000"/>
          <w:sz w:val="21"/>
          <w:szCs w:val="21"/>
        </w:rPr>
      </w:pPr>
      <m:oMath>
        <m:sSub>
          <m:sSubPr>
            <m:ctrlPr>
              <w:rPr>
                <w:rFonts w:ascii="Cambria Math" w:hAnsi="Cambria Math"/>
                <w:i/>
                <w:color w:val="000000"/>
                <w:sz w:val="21"/>
                <w:szCs w:val="21"/>
              </w:rPr>
            </m:ctrlPr>
          </m:sSubPr>
          <m:e>
            <m:r>
              <w:rPr>
                <w:rFonts w:ascii="Cambria Math" w:hAnsi="Cambria Math"/>
                <w:color w:val="000000"/>
                <w:sz w:val="21"/>
                <w:szCs w:val="21"/>
              </w:rPr>
              <m:t>D</m:t>
            </m:r>
          </m:e>
          <m:sub>
            <m:r>
              <m:rPr>
                <m:sty m:val="p"/>
              </m:rPr>
              <w:rPr>
                <w:rFonts w:ascii="Cambria Math" w:hAnsi="Cambria Math"/>
                <w:color w:val="000000"/>
                <w:sz w:val="21"/>
                <w:szCs w:val="21"/>
              </w:rPr>
              <m:t>废水</m:t>
            </m:r>
          </m:sub>
        </m:sSub>
      </m:oMath>
      <w:r w:rsidR="00BE383F">
        <w:rPr>
          <w:rFonts w:ascii="Times New Roman" w:hAnsi="Times New Roman"/>
          <w:color w:val="000000"/>
          <w:sz w:val="21"/>
          <w:szCs w:val="21"/>
        </w:rPr>
        <w:t xml:space="preserve"> —</w:t>
      </w:r>
      <w:r w:rsidR="00BE383F">
        <w:rPr>
          <w:rFonts w:ascii="Times New Roman" w:hAnsi="Times New Roman"/>
          <w:color w:val="000000"/>
          <w:sz w:val="21"/>
          <w:szCs w:val="21"/>
        </w:rPr>
        <w:t>单位产品废水产生量，</w:t>
      </w:r>
      <w:r w:rsidR="00BE383F">
        <w:rPr>
          <w:rFonts w:ascii="Times New Roman" w:hAnsi="Times New Roman"/>
          <w:sz w:val="21"/>
          <w:szCs w:val="21"/>
        </w:rPr>
        <w:t>m</w:t>
      </w:r>
      <w:r w:rsidR="00BE383F">
        <w:rPr>
          <w:rFonts w:ascii="Times New Roman" w:hAnsi="Times New Roman"/>
          <w:sz w:val="21"/>
          <w:szCs w:val="21"/>
          <w:vertAlign w:val="superscript"/>
        </w:rPr>
        <w:t>3</w:t>
      </w:r>
      <w:r w:rsidR="00BE383F">
        <w:rPr>
          <w:rFonts w:ascii="Times New Roman" w:hAnsi="Times New Roman"/>
          <w:sz w:val="21"/>
          <w:szCs w:val="21"/>
        </w:rPr>
        <w:t>/t</w:t>
      </w:r>
      <w:r w:rsidR="00BE383F">
        <w:rPr>
          <w:rFonts w:ascii="Times New Roman" w:hAnsi="Times New Roman" w:hint="eastAsia"/>
          <w:sz w:val="21"/>
          <w:szCs w:val="21"/>
        </w:rPr>
        <w:t>产品</w:t>
      </w:r>
      <w:r w:rsidR="00BE383F">
        <w:rPr>
          <w:rFonts w:ascii="Times New Roman" w:hAnsi="Times New Roman"/>
          <w:color w:val="000000"/>
          <w:sz w:val="21"/>
          <w:szCs w:val="21"/>
        </w:rPr>
        <w:t>；</w:t>
      </w:r>
    </w:p>
    <w:p w:rsidR="006E4691" w:rsidRDefault="00954EC3">
      <w:pPr>
        <w:pStyle w:val="31"/>
        <w:spacing w:line="300" w:lineRule="auto"/>
        <w:ind w:firstLineChars="200" w:firstLine="420"/>
        <w:rPr>
          <w:rFonts w:ascii="Times New Roman" w:hAnsi="Times New Roman"/>
          <w:color w:val="000000"/>
          <w:sz w:val="21"/>
          <w:szCs w:val="21"/>
        </w:rPr>
      </w:pPr>
      <m:oMath>
        <m:sSub>
          <m:sSubPr>
            <m:ctrlPr>
              <w:rPr>
                <w:rFonts w:ascii="Cambria Math" w:hAnsi="Cambria Math"/>
                <w:i/>
                <w:color w:val="000000"/>
                <w:sz w:val="21"/>
                <w:szCs w:val="21"/>
              </w:rPr>
            </m:ctrlPr>
          </m:sSubPr>
          <m:e>
            <m:r>
              <w:rPr>
                <w:rFonts w:ascii="Cambria Math" w:hAnsi="Cambria Math"/>
                <w:color w:val="000000"/>
                <w:sz w:val="21"/>
                <w:szCs w:val="21"/>
              </w:rPr>
              <m:t>w</m:t>
            </m:r>
          </m:e>
          <m:sub>
            <m:r>
              <m:rPr>
                <m:sty m:val="p"/>
              </m:rPr>
              <w:rPr>
                <w:rFonts w:ascii="Cambria Math" w:hAnsi="Cambria Math"/>
                <w:color w:val="000000"/>
                <w:sz w:val="21"/>
                <w:szCs w:val="21"/>
              </w:rPr>
              <m:t>某种污染物</m:t>
            </m:r>
          </m:sub>
        </m:sSub>
      </m:oMath>
      <w:r w:rsidR="00BE383F">
        <w:rPr>
          <w:rFonts w:ascii="Times New Roman" w:hAnsi="Times New Roman"/>
          <w:color w:val="000000"/>
          <w:sz w:val="21"/>
          <w:szCs w:val="21"/>
        </w:rPr>
        <w:t xml:space="preserve"> —</w:t>
      </w:r>
      <w:r w:rsidR="00BE383F">
        <w:rPr>
          <w:rFonts w:ascii="Times New Roman" w:hAnsi="Times New Roman"/>
          <w:color w:val="000000"/>
          <w:sz w:val="21"/>
          <w:szCs w:val="21"/>
        </w:rPr>
        <w:t>废水中某种污染物浓度，</w:t>
      </w:r>
      <w:r w:rsidR="00BE383F">
        <w:rPr>
          <w:rFonts w:ascii="Times New Roman" w:hAnsi="Times New Roman"/>
          <w:szCs w:val="21"/>
        </w:rPr>
        <w:t>mg/L</w:t>
      </w:r>
      <w:r w:rsidR="00BE383F">
        <w:rPr>
          <w:rFonts w:ascii="Times New Roman" w:hAnsi="Times New Roman"/>
          <w:color w:val="000000"/>
          <w:sz w:val="21"/>
          <w:szCs w:val="21"/>
        </w:rPr>
        <w:t>。</w:t>
      </w:r>
    </w:p>
    <w:p w:rsidR="006E4691" w:rsidRDefault="00954EC3">
      <w:pPr>
        <w:pStyle w:val="31"/>
        <w:wordWrap w:val="0"/>
        <w:spacing w:line="300" w:lineRule="auto"/>
        <w:ind w:firstLineChars="0" w:firstLine="0"/>
        <w:jc w:val="right"/>
        <w:rPr>
          <w:rFonts w:ascii="Times New Roman" w:hAnsi="Times New Roman"/>
          <w:color w:val="000000"/>
          <w:sz w:val="21"/>
          <w:szCs w:val="21"/>
        </w:rPr>
      </w:pPr>
      <m:oMath>
        <m:sSub>
          <m:sSubPr>
            <m:ctrlPr>
              <w:rPr>
                <w:rFonts w:ascii="Cambria Math" w:eastAsia="Cambria Math" w:hAnsi="Cambria Math"/>
                <w:i/>
                <w:color w:val="000000"/>
                <w:sz w:val="21"/>
                <w:szCs w:val="21"/>
              </w:rPr>
            </m:ctrlPr>
          </m:sSubPr>
          <m:e>
            <m:r>
              <w:rPr>
                <w:rFonts w:ascii="Cambria Math" w:eastAsia="Cambria Math" w:hAnsi="Cambria Math"/>
                <w:color w:val="000000"/>
                <w:sz w:val="21"/>
                <w:szCs w:val="21"/>
              </w:rPr>
              <m:t>D</m:t>
            </m:r>
          </m:e>
          <m:sub>
            <m:r>
              <m:rPr>
                <m:sty m:val="p"/>
              </m:rPr>
              <w:rPr>
                <w:rFonts w:ascii="Cambria Math" w:eastAsiaTheme="minorEastAsia" w:hAnsi="Cambria Math"/>
                <w:color w:val="000000"/>
                <w:sz w:val="21"/>
                <w:szCs w:val="21"/>
              </w:rPr>
              <m:t>废气</m:t>
            </m:r>
          </m:sub>
        </m:sSub>
        <m:r>
          <m:rPr>
            <m:sty m:val="p"/>
          </m:rPr>
          <w:rPr>
            <w:rFonts w:ascii="Cambria Math" w:eastAsia="Cambria Math" w:hAnsi="Cambria Math"/>
            <w:color w:val="000000"/>
            <w:sz w:val="21"/>
            <w:szCs w:val="21"/>
          </w:rPr>
          <m:t>=</m:t>
        </m:r>
        <m:f>
          <m:fPr>
            <m:ctrlPr>
              <w:rPr>
                <w:rFonts w:ascii="Cambria Math" w:eastAsia="Cambria Math" w:hAnsi="Cambria Math"/>
                <w:color w:val="000000"/>
                <w:sz w:val="21"/>
                <w:szCs w:val="21"/>
              </w:rPr>
            </m:ctrlPr>
          </m:fPr>
          <m:num>
            <m:sSub>
              <m:sSubPr>
                <m:ctrlPr>
                  <w:rPr>
                    <w:rFonts w:ascii="Cambria Math" w:eastAsia="Cambria Math" w:hAnsi="Cambria Math"/>
                    <w:color w:val="000000"/>
                    <w:sz w:val="21"/>
                    <w:szCs w:val="21"/>
                  </w:rPr>
                </m:ctrlPr>
              </m:sSubPr>
              <m:e>
                <m:r>
                  <w:rPr>
                    <w:rFonts w:ascii="Cambria Math" w:eastAsia="Cambria Math" w:hAnsi="Cambria Math"/>
                    <w:color w:val="000000"/>
                    <w:sz w:val="21"/>
                    <w:szCs w:val="21"/>
                  </w:rPr>
                  <m:t>V</m:t>
                </m:r>
              </m:e>
              <m:sub>
                <m:r>
                  <m:rPr>
                    <m:sty m:val="p"/>
                  </m:rPr>
                  <w:rPr>
                    <w:rFonts w:ascii="Cambria Math" w:eastAsiaTheme="minorEastAsia" w:hAnsi="Cambria Math"/>
                    <w:color w:val="000000"/>
                    <w:sz w:val="21"/>
                    <w:szCs w:val="21"/>
                  </w:rPr>
                  <m:t>废气</m:t>
                </m:r>
              </m:sub>
            </m:sSub>
          </m:num>
          <m:den>
            <m:r>
              <w:rPr>
                <w:rFonts w:ascii="Cambria Math" w:eastAsia="Cambria Math" w:hAnsi="Cambria Math"/>
                <w:color w:val="000000"/>
                <w:sz w:val="21"/>
                <w:szCs w:val="21"/>
              </w:rPr>
              <m:t>M</m:t>
            </m:r>
          </m:den>
        </m:f>
      </m:oMath>
      <w:r w:rsidR="00BE383F">
        <w:rPr>
          <w:rFonts w:ascii="Times New Roman" w:hAnsi="Times New Roman"/>
          <w:color w:val="000000"/>
          <w:sz w:val="21"/>
          <w:szCs w:val="21"/>
        </w:rPr>
        <w:t>（</w:t>
      </w:r>
      <w:r w:rsidR="00BE383F">
        <w:rPr>
          <w:rFonts w:ascii="Times New Roman" w:hAnsi="Times New Roman"/>
          <w:color w:val="000000"/>
          <w:sz w:val="21"/>
          <w:szCs w:val="21"/>
        </w:rPr>
        <w:t>6-13</w:t>
      </w:r>
      <w:r w:rsidR="00BE383F">
        <w:rPr>
          <w:rFonts w:ascii="Times New Roman" w:hAnsi="Times New Roman"/>
          <w:color w:val="000000"/>
          <w:sz w:val="21"/>
          <w:szCs w:val="21"/>
        </w:rPr>
        <w:t>）</w:t>
      </w:r>
    </w:p>
    <w:p w:rsidR="006E4691" w:rsidRDefault="00BE383F">
      <w:pPr>
        <w:pStyle w:val="31"/>
        <w:spacing w:line="300" w:lineRule="auto"/>
        <w:ind w:firstLineChars="200" w:firstLine="420"/>
        <w:rPr>
          <w:rFonts w:ascii="Times New Roman" w:hAnsi="Times New Roman"/>
          <w:color w:val="000000"/>
          <w:sz w:val="21"/>
          <w:szCs w:val="21"/>
        </w:rPr>
      </w:pPr>
      <w:r>
        <w:rPr>
          <w:rFonts w:ascii="Times New Roman" w:hAnsi="Times New Roman"/>
          <w:color w:val="000000"/>
          <w:sz w:val="21"/>
          <w:szCs w:val="21"/>
        </w:rPr>
        <w:t>式中：</w:t>
      </w:r>
    </w:p>
    <w:p w:rsidR="006E4691" w:rsidRDefault="00954EC3">
      <w:pPr>
        <w:pStyle w:val="31"/>
        <w:spacing w:line="300" w:lineRule="auto"/>
        <w:ind w:firstLineChars="200" w:firstLine="420"/>
        <w:rPr>
          <w:rFonts w:ascii="Times New Roman" w:hAnsi="Times New Roman"/>
          <w:color w:val="000000"/>
          <w:sz w:val="21"/>
          <w:szCs w:val="21"/>
        </w:rPr>
      </w:pPr>
      <m:oMath>
        <m:sSub>
          <m:sSubPr>
            <m:ctrlPr>
              <w:rPr>
                <w:rFonts w:ascii="Cambria Math" w:eastAsia="Cambria Math" w:hAnsi="Cambria Math"/>
                <w:i/>
                <w:color w:val="000000"/>
                <w:sz w:val="21"/>
                <w:szCs w:val="21"/>
              </w:rPr>
            </m:ctrlPr>
          </m:sSubPr>
          <m:e>
            <m:r>
              <w:rPr>
                <w:rFonts w:ascii="Cambria Math" w:eastAsia="Cambria Math" w:hAnsi="Cambria Math"/>
                <w:color w:val="000000"/>
                <w:sz w:val="21"/>
                <w:szCs w:val="21"/>
              </w:rPr>
              <m:t>D</m:t>
            </m:r>
          </m:e>
          <m:sub>
            <m:r>
              <m:rPr>
                <m:sty m:val="p"/>
              </m:rPr>
              <w:rPr>
                <w:rFonts w:ascii="Cambria Math" w:eastAsiaTheme="minorEastAsia" w:hAnsi="Cambria Math"/>
                <w:color w:val="000000"/>
                <w:sz w:val="21"/>
                <w:szCs w:val="21"/>
              </w:rPr>
              <m:t>废气</m:t>
            </m:r>
          </m:sub>
        </m:sSub>
      </m:oMath>
      <w:r w:rsidR="00BE383F">
        <w:rPr>
          <w:rFonts w:ascii="Times New Roman" w:hAnsi="Times New Roman"/>
          <w:color w:val="000000"/>
          <w:sz w:val="21"/>
          <w:szCs w:val="21"/>
        </w:rPr>
        <w:t xml:space="preserve"> —</w:t>
      </w:r>
      <w:r w:rsidR="00BE383F">
        <w:rPr>
          <w:rFonts w:ascii="Times New Roman" w:hAnsi="Times New Roman"/>
          <w:color w:val="000000"/>
          <w:sz w:val="21"/>
          <w:szCs w:val="21"/>
        </w:rPr>
        <w:t>单位产品废气产生量，</w:t>
      </w:r>
      <w:r w:rsidR="00BE383F">
        <w:rPr>
          <w:rFonts w:ascii="Times New Roman" w:hAnsi="Times New Roman"/>
          <w:color w:val="000000"/>
          <w:sz w:val="21"/>
          <w:szCs w:val="21"/>
        </w:rPr>
        <w:t xml:space="preserve"> N</w:t>
      </w:r>
      <w:r w:rsidR="00BE383F">
        <w:rPr>
          <w:rFonts w:ascii="Times New Roman" w:hAnsi="Times New Roman"/>
          <w:sz w:val="21"/>
          <w:szCs w:val="21"/>
        </w:rPr>
        <w:t>m</w:t>
      </w:r>
      <w:r w:rsidR="00BE383F">
        <w:rPr>
          <w:rFonts w:ascii="Times New Roman" w:hAnsi="Times New Roman"/>
          <w:sz w:val="21"/>
          <w:szCs w:val="21"/>
          <w:vertAlign w:val="superscript"/>
        </w:rPr>
        <w:t>3</w:t>
      </w:r>
      <w:r w:rsidR="00BE383F">
        <w:rPr>
          <w:rFonts w:ascii="Times New Roman" w:hAnsi="Times New Roman"/>
          <w:sz w:val="21"/>
          <w:szCs w:val="21"/>
        </w:rPr>
        <w:t>/t</w:t>
      </w:r>
      <w:r w:rsidR="00BE383F">
        <w:rPr>
          <w:rFonts w:ascii="Times New Roman" w:hAnsi="Times New Roman" w:hint="eastAsia"/>
          <w:sz w:val="21"/>
          <w:szCs w:val="21"/>
        </w:rPr>
        <w:t>产品</w:t>
      </w:r>
      <w:r w:rsidR="00BE383F">
        <w:rPr>
          <w:rFonts w:ascii="Times New Roman" w:hAnsi="Times New Roman"/>
          <w:color w:val="000000"/>
          <w:sz w:val="21"/>
          <w:szCs w:val="21"/>
        </w:rPr>
        <w:t>；</w:t>
      </w:r>
    </w:p>
    <w:p w:rsidR="006E4691" w:rsidRDefault="00954EC3">
      <w:pPr>
        <w:pStyle w:val="31"/>
        <w:spacing w:line="300" w:lineRule="auto"/>
        <w:ind w:firstLineChars="200" w:firstLine="420"/>
        <w:rPr>
          <w:rFonts w:ascii="Times New Roman" w:hAnsi="Times New Roman"/>
          <w:color w:val="000000"/>
          <w:sz w:val="21"/>
          <w:szCs w:val="21"/>
        </w:rPr>
      </w:pPr>
      <m:oMath>
        <m:sSub>
          <m:sSubPr>
            <m:ctrlPr>
              <w:rPr>
                <w:rFonts w:ascii="Cambria Math" w:eastAsia="Cambria Math" w:hAnsi="Cambria Math"/>
                <w:color w:val="000000"/>
                <w:sz w:val="21"/>
                <w:szCs w:val="21"/>
              </w:rPr>
            </m:ctrlPr>
          </m:sSubPr>
          <m:e>
            <m:r>
              <w:rPr>
                <w:rFonts w:ascii="Cambria Math" w:eastAsia="Cambria Math" w:hAnsi="Cambria Math"/>
                <w:color w:val="000000"/>
                <w:sz w:val="21"/>
                <w:szCs w:val="21"/>
              </w:rPr>
              <m:t>V</m:t>
            </m:r>
          </m:e>
          <m:sub>
            <m:r>
              <m:rPr>
                <m:sty m:val="p"/>
              </m:rPr>
              <w:rPr>
                <w:rFonts w:ascii="Cambria Math" w:eastAsiaTheme="minorEastAsia" w:hAnsi="Cambria Math"/>
                <w:color w:val="000000"/>
                <w:sz w:val="21"/>
                <w:szCs w:val="21"/>
              </w:rPr>
              <m:t>废气</m:t>
            </m:r>
          </m:sub>
        </m:sSub>
      </m:oMath>
      <w:r w:rsidR="00BE383F">
        <w:rPr>
          <w:rFonts w:ascii="Times New Roman" w:hAnsi="Times New Roman"/>
          <w:color w:val="000000"/>
          <w:sz w:val="21"/>
          <w:szCs w:val="21"/>
        </w:rPr>
        <w:t xml:space="preserve"> —</w:t>
      </w:r>
      <w:r w:rsidR="00BE383F">
        <w:rPr>
          <w:rFonts w:ascii="Times New Roman" w:hAnsi="Times New Roman"/>
          <w:color w:val="000000"/>
          <w:sz w:val="21"/>
          <w:szCs w:val="21"/>
        </w:rPr>
        <w:t>报告期内废气产生总量，</w:t>
      </w:r>
      <w:r w:rsidR="00BE383F">
        <w:rPr>
          <w:rFonts w:ascii="Times New Roman" w:hAnsi="Times New Roman"/>
          <w:color w:val="000000"/>
          <w:sz w:val="21"/>
          <w:szCs w:val="21"/>
        </w:rPr>
        <w:t xml:space="preserve"> N</w:t>
      </w:r>
      <w:r w:rsidR="00BE383F">
        <w:rPr>
          <w:rFonts w:ascii="Times New Roman" w:hAnsi="Times New Roman"/>
          <w:szCs w:val="21"/>
        </w:rPr>
        <w:t>m</w:t>
      </w:r>
      <w:r w:rsidR="00BE383F">
        <w:rPr>
          <w:rFonts w:ascii="Times New Roman" w:hAnsi="Times New Roman"/>
          <w:szCs w:val="21"/>
          <w:vertAlign w:val="superscript"/>
        </w:rPr>
        <w:t>3</w:t>
      </w:r>
      <w:r w:rsidR="00BE383F">
        <w:rPr>
          <w:rFonts w:ascii="Times New Roman" w:hAnsi="Times New Roman"/>
          <w:color w:val="000000"/>
          <w:sz w:val="21"/>
          <w:szCs w:val="21"/>
        </w:rPr>
        <w:t>；</w:t>
      </w:r>
    </w:p>
    <w:p w:rsidR="006E4691" w:rsidRDefault="00BE383F">
      <w:pPr>
        <w:pStyle w:val="31"/>
        <w:spacing w:line="300" w:lineRule="auto"/>
        <w:ind w:firstLineChars="200" w:firstLine="420"/>
        <w:rPr>
          <w:rFonts w:ascii="Times New Roman" w:hAnsi="Times New Roman"/>
          <w:color w:val="000000"/>
          <w:sz w:val="21"/>
          <w:szCs w:val="21"/>
        </w:rPr>
      </w:pPr>
      <m:oMath>
        <m:r>
          <w:rPr>
            <w:rFonts w:ascii="Cambria Math" w:eastAsia="Cambria Math" w:hAnsi="Cambria Math"/>
            <w:color w:val="000000"/>
            <w:sz w:val="21"/>
            <w:szCs w:val="21"/>
          </w:rPr>
          <m:t>M</m:t>
        </m:r>
      </m:oMath>
      <w:r>
        <w:rPr>
          <w:rFonts w:ascii="Times New Roman" w:hAnsi="Times New Roman"/>
          <w:color w:val="000000"/>
          <w:sz w:val="21"/>
          <w:szCs w:val="21"/>
        </w:rPr>
        <w:t xml:space="preserve"> —</w:t>
      </w:r>
      <w:r>
        <w:rPr>
          <w:rFonts w:ascii="Times New Roman" w:hAnsi="Times New Roman"/>
          <w:color w:val="000000"/>
          <w:sz w:val="21"/>
          <w:szCs w:val="21"/>
        </w:rPr>
        <w:t>报告期内单位产品产量，</w:t>
      </w:r>
      <w:r>
        <w:rPr>
          <w:rFonts w:ascii="Times New Roman" w:hAnsi="Times New Roman"/>
          <w:color w:val="000000"/>
          <w:sz w:val="21"/>
          <w:szCs w:val="21"/>
        </w:rPr>
        <w:t xml:space="preserve"> t</w:t>
      </w:r>
      <w:r>
        <w:rPr>
          <w:rFonts w:ascii="Times New Roman" w:hAnsi="Times New Roman"/>
          <w:color w:val="000000"/>
          <w:sz w:val="21"/>
          <w:szCs w:val="21"/>
        </w:rPr>
        <w:t>。</w:t>
      </w:r>
    </w:p>
    <w:p w:rsidR="006E4691" w:rsidRDefault="00954EC3">
      <w:pPr>
        <w:pStyle w:val="31"/>
        <w:wordWrap w:val="0"/>
        <w:spacing w:line="300" w:lineRule="auto"/>
        <w:ind w:firstLineChars="0" w:firstLine="0"/>
        <w:jc w:val="right"/>
        <w:rPr>
          <w:rFonts w:ascii="Times New Roman" w:hAnsi="Times New Roman"/>
          <w:color w:val="000000"/>
          <w:sz w:val="21"/>
          <w:szCs w:val="21"/>
        </w:rPr>
      </w:pPr>
      <m:oMath>
        <m:sSub>
          <m:sSubPr>
            <m:ctrlPr>
              <w:rPr>
                <w:rFonts w:ascii="Cambria Math" w:hAnsi="Cambria Math"/>
                <w:color w:val="000000"/>
                <w:sz w:val="21"/>
                <w:szCs w:val="21"/>
              </w:rPr>
            </m:ctrlPr>
          </m:sSubPr>
          <m:e>
            <m:r>
              <w:rPr>
                <w:rFonts w:ascii="Cambria Math" w:hAnsi="Cambria Math"/>
                <w:color w:val="000000"/>
                <w:sz w:val="21"/>
                <w:szCs w:val="21"/>
              </w:rPr>
              <m:t>D</m:t>
            </m:r>
          </m:e>
          <m:sub>
            <m:r>
              <m:rPr>
                <m:sty m:val="p"/>
              </m:rPr>
              <w:rPr>
                <w:rFonts w:ascii="Cambria Math" w:hAnsi="Cambria Math"/>
                <w:color w:val="000000"/>
                <w:sz w:val="21"/>
                <w:szCs w:val="21"/>
              </w:rPr>
              <m:t>废气中某种污染物</m:t>
            </m:r>
          </m:sub>
        </m:sSub>
        <m:r>
          <w:rPr>
            <w:rFonts w:ascii="Cambria Math" w:hAnsi="Cambria Math"/>
            <w:color w:val="000000"/>
            <w:sz w:val="21"/>
            <w:szCs w:val="21"/>
          </w:rPr>
          <m:t>=</m:t>
        </m:r>
        <m:sSub>
          <m:sSubPr>
            <m:ctrlPr>
              <w:rPr>
                <w:rFonts w:ascii="Cambria Math" w:hAnsi="Cambria Math"/>
                <w:i/>
                <w:color w:val="000000"/>
                <w:sz w:val="21"/>
                <w:szCs w:val="21"/>
              </w:rPr>
            </m:ctrlPr>
          </m:sSubPr>
          <m:e>
            <m:r>
              <w:rPr>
                <w:rFonts w:ascii="Cambria Math" w:hAnsi="Cambria Math"/>
                <w:color w:val="000000"/>
                <w:sz w:val="21"/>
                <w:szCs w:val="21"/>
              </w:rPr>
              <m:t>D</m:t>
            </m:r>
          </m:e>
          <m:sub>
            <m:r>
              <m:rPr>
                <m:sty m:val="p"/>
              </m:rPr>
              <w:rPr>
                <w:rFonts w:ascii="Cambria Math" w:hAnsi="Cambria Math"/>
                <w:color w:val="000000"/>
                <w:sz w:val="21"/>
                <w:szCs w:val="21"/>
              </w:rPr>
              <m:t>废气</m:t>
            </m:r>
          </m:sub>
        </m:sSub>
        <m:r>
          <w:rPr>
            <w:rFonts w:ascii="Cambria Math" w:hAnsi="Cambria Math"/>
            <w:color w:val="000000"/>
            <w:sz w:val="21"/>
            <w:szCs w:val="21"/>
          </w:rPr>
          <m:t>×</m:t>
        </m:r>
        <m:sSub>
          <m:sSubPr>
            <m:ctrlPr>
              <w:rPr>
                <w:rFonts w:ascii="Cambria Math" w:hAnsi="Cambria Math"/>
                <w:i/>
                <w:color w:val="000000"/>
                <w:sz w:val="21"/>
                <w:szCs w:val="21"/>
              </w:rPr>
            </m:ctrlPr>
          </m:sSubPr>
          <m:e>
            <m:r>
              <w:rPr>
                <w:rFonts w:ascii="Cambria Math" w:hAnsi="Cambria Math"/>
                <w:color w:val="000000"/>
                <w:sz w:val="21"/>
                <w:szCs w:val="21"/>
              </w:rPr>
              <m:t>w</m:t>
            </m:r>
          </m:e>
          <m:sub>
            <m:r>
              <m:rPr>
                <m:sty m:val="p"/>
              </m:rPr>
              <w:rPr>
                <w:rFonts w:ascii="Cambria Math" w:hAnsi="Cambria Math"/>
                <w:color w:val="000000"/>
                <w:sz w:val="21"/>
                <w:szCs w:val="21"/>
              </w:rPr>
              <m:t>某种污染物</m:t>
            </m:r>
          </m:sub>
        </m:sSub>
        <m:r>
          <w:rPr>
            <w:rFonts w:ascii="Cambria Math" w:hAnsi="Cambria Math"/>
            <w:color w:val="000000"/>
            <w:sz w:val="21"/>
            <w:szCs w:val="21"/>
          </w:rPr>
          <m:t>×</m:t>
        </m:r>
        <m:sSup>
          <m:sSupPr>
            <m:ctrlPr>
              <w:rPr>
                <w:rFonts w:ascii="Cambria Math" w:hAnsi="Cambria Math"/>
                <w:i/>
                <w:color w:val="000000"/>
                <w:sz w:val="21"/>
                <w:szCs w:val="21"/>
              </w:rPr>
            </m:ctrlPr>
          </m:sSupPr>
          <m:e>
            <m:r>
              <w:rPr>
                <w:rFonts w:ascii="Cambria Math" w:hAnsi="Cambria Math"/>
                <w:color w:val="000000"/>
                <w:sz w:val="21"/>
                <w:szCs w:val="21"/>
              </w:rPr>
              <m:t>10</m:t>
            </m:r>
          </m:e>
          <m:sup>
            <m:r>
              <w:rPr>
                <w:rFonts w:ascii="Cambria Math" w:hAnsi="Cambria Math"/>
                <w:color w:val="000000"/>
                <w:sz w:val="21"/>
                <w:szCs w:val="21"/>
              </w:rPr>
              <m:t>-3</m:t>
            </m:r>
          </m:sup>
        </m:sSup>
      </m:oMath>
      <w:r w:rsidR="00BE383F">
        <w:rPr>
          <w:rFonts w:ascii="Times New Roman" w:hAnsi="Times New Roman"/>
          <w:color w:val="000000"/>
          <w:sz w:val="21"/>
          <w:szCs w:val="21"/>
        </w:rPr>
        <w:t>（</w:t>
      </w:r>
      <w:r w:rsidR="00BE383F">
        <w:rPr>
          <w:rFonts w:ascii="Times New Roman" w:hAnsi="Times New Roman"/>
          <w:color w:val="000000"/>
          <w:sz w:val="21"/>
          <w:szCs w:val="21"/>
        </w:rPr>
        <w:t>6-14</w:t>
      </w:r>
      <w:r w:rsidR="00BE383F">
        <w:rPr>
          <w:rFonts w:ascii="Times New Roman" w:hAnsi="Times New Roman"/>
          <w:color w:val="000000"/>
          <w:sz w:val="21"/>
          <w:szCs w:val="21"/>
        </w:rPr>
        <w:t>）</w:t>
      </w:r>
    </w:p>
    <w:p w:rsidR="006E4691" w:rsidRDefault="00BE383F">
      <w:pPr>
        <w:pStyle w:val="31"/>
        <w:spacing w:line="300" w:lineRule="auto"/>
        <w:ind w:firstLineChars="200" w:firstLine="420"/>
        <w:rPr>
          <w:rFonts w:ascii="Times New Roman" w:hAnsi="Times New Roman"/>
          <w:color w:val="000000"/>
          <w:sz w:val="21"/>
          <w:szCs w:val="21"/>
        </w:rPr>
      </w:pPr>
      <w:r>
        <w:rPr>
          <w:rFonts w:ascii="Times New Roman" w:hAnsi="Times New Roman"/>
          <w:color w:val="000000"/>
          <w:sz w:val="21"/>
          <w:szCs w:val="21"/>
        </w:rPr>
        <w:t>式中：</w:t>
      </w:r>
    </w:p>
    <w:p w:rsidR="006E4691" w:rsidRDefault="00954EC3">
      <w:pPr>
        <w:pStyle w:val="31"/>
        <w:spacing w:line="300" w:lineRule="auto"/>
        <w:ind w:firstLineChars="200" w:firstLine="420"/>
        <w:rPr>
          <w:rFonts w:ascii="Times New Roman" w:hAnsi="Times New Roman"/>
          <w:color w:val="000000"/>
          <w:sz w:val="21"/>
          <w:szCs w:val="21"/>
        </w:rPr>
      </w:pPr>
      <m:oMath>
        <m:sSub>
          <m:sSubPr>
            <m:ctrlPr>
              <w:rPr>
                <w:rFonts w:ascii="Cambria Math" w:hAnsi="Cambria Math"/>
                <w:color w:val="000000"/>
                <w:sz w:val="21"/>
                <w:szCs w:val="21"/>
              </w:rPr>
            </m:ctrlPr>
          </m:sSubPr>
          <m:e>
            <m:r>
              <w:rPr>
                <w:rFonts w:ascii="Cambria Math" w:hAnsi="Cambria Math"/>
                <w:color w:val="000000"/>
                <w:sz w:val="21"/>
                <w:szCs w:val="21"/>
              </w:rPr>
              <m:t>D</m:t>
            </m:r>
          </m:e>
          <m:sub>
            <m:r>
              <m:rPr>
                <m:sty m:val="p"/>
              </m:rPr>
              <w:rPr>
                <w:rFonts w:ascii="Cambria Math" w:hAnsi="Cambria Math"/>
                <w:color w:val="000000"/>
                <w:sz w:val="21"/>
                <w:szCs w:val="21"/>
              </w:rPr>
              <m:t>废气中某种污染物</m:t>
            </m:r>
          </m:sub>
        </m:sSub>
      </m:oMath>
      <w:r w:rsidR="00BE383F">
        <w:rPr>
          <w:rFonts w:ascii="Times New Roman" w:hAnsi="Times New Roman"/>
          <w:color w:val="000000"/>
          <w:sz w:val="21"/>
          <w:szCs w:val="21"/>
        </w:rPr>
        <w:t xml:space="preserve"> —</w:t>
      </w:r>
      <w:r w:rsidR="00BE383F">
        <w:rPr>
          <w:rFonts w:ascii="Times New Roman" w:hAnsi="Times New Roman"/>
          <w:color w:val="000000"/>
          <w:sz w:val="21"/>
          <w:szCs w:val="21"/>
        </w:rPr>
        <w:t>单位产品产生的废气中某种污染物产生量，</w:t>
      </w:r>
      <w:r w:rsidR="00BE383F">
        <w:rPr>
          <w:rFonts w:ascii="Times New Roman" w:hAnsi="Times New Roman"/>
          <w:szCs w:val="21"/>
        </w:rPr>
        <w:t>g/t</w:t>
      </w:r>
      <w:r w:rsidR="00BE383F">
        <w:rPr>
          <w:rFonts w:ascii="Times New Roman" w:hAnsi="Times New Roman"/>
          <w:szCs w:val="21"/>
        </w:rPr>
        <w:t>产品</w:t>
      </w:r>
      <w:r w:rsidR="00BE383F">
        <w:rPr>
          <w:rFonts w:ascii="Times New Roman" w:hAnsi="Times New Roman"/>
          <w:color w:val="000000"/>
          <w:sz w:val="21"/>
          <w:szCs w:val="21"/>
        </w:rPr>
        <w:t>；</w:t>
      </w:r>
    </w:p>
    <w:p w:rsidR="006E4691" w:rsidRDefault="00954EC3">
      <w:pPr>
        <w:pStyle w:val="31"/>
        <w:spacing w:line="300" w:lineRule="auto"/>
        <w:ind w:firstLineChars="200" w:firstLine="420"/>
        <w:rPr>
          <w:rFonts w:ascii="Times New Roman" w:hAnsi="Times New Roman"/>
          <w:color w:val="000000"/>
          <w:sz w:val="21"/>
          <w:szCs w:val="21"/>
        </w:rPr>
      </w:pPr>
      <m:oMath>
        <m:sSub>
          <m:sSubPr>
            <m:ctrlPr>
              <w:rPr>
                <w:rFonts w:ascii="Cambria Math" w:hAnsi="Cambria Math"/>
                <w:i/>
                <w:color w:val="000000"/>
                <w:sz w:val="21"/>
                <w:szCs w:val="21"/>
              </w:rPr>
            </m:ctrlPr>
          </m:sSubPr>
          <m:e>
            <m:r>
              <w:rPr>
                <w:rFonts w:ascii="Cambria Math" w:hAnsi="Cambria Math"/>
                <w:color w:val="000000"/>
                <w:sz w:val="21"/>
                <w:szCs w:val="21"/>
              </w:rPr>
              <m:t>D</m:t>
            </m:r>
          </m:e>
          <m:sub>
            <m:r>
              <m:rPr>
                <m:sty m:val="p"/>
              </m:rPr>
              <w:rPr>
                <w:rFonts w:ascii="Cambria Math" w:hAnsi="Cambria Math"/>
                <w:color w:val="000000"/>
                <w:sz w:val="21"/>
                <w:szCs w:val="21"/>
              </w:rPr>
              <m:t>废气</m:t>
            </m:r>
          </m:sub>
        </m:sSub>
      </m:oMath>
      <w:r w:rsidR="00BE383F">
        <w:rPr>
          <w:rFonts w:ascii="Times New Roman" w:hAnsi="Times New Roman"/>
          <w:color w:val="000000"/>
          <w:sz w:val="21"/>
          <w:szCs w:val="21"/>
        </w:rPr>
        <w:t xml:space="preserve"> —</w:t>
      </w:r>
      <w:r w:rsidR="00BE383F">
        <w:rPr>
          <w:rFonts w:ascii="Times New Roman" w:hAnsi="Times New Roman"/>
          <w:color w:val="000000"/>
          <w:sz w:val="21"/>
          <w:szCs w:val="21"/>
        </w:rPr>
        <w:t>单位产品废气产生量，</w:t>
      </w:r>
      <w:r w:rsidR="00BE383F">
        <w:rPr>
          <w:rFonts w:ascii="Times New Roman" w:hAnsi="Times New Roman"/>
          <w:color w:val="000000"/>
          <w:sz w:val="21"/>
          <w:szCs w:val="21"/>
        </w:rPr>
        <w:t xml:space="preserve"> N</w:t>
      </w:r>
      <w:r w:rsidR="00BE383F">
        <w:rPr>
          <w:rFonts w:ascii="Times New Roman" w:hAnsi="Times New Roman"/>
          <w:szCs w:val="21"/>
        </w:rPr>
        <w:t>m</w:t>
      </w:r>
      <w:r w:rsidR="00BE383F">
        <w:rPr>
          <w:rFonts w:ascii="Times New Roman" w:hAnsi="Times New Roman"/>
          <w:szCs w:val="21"/>
          <w:vertAlign w:val="superscript"/>
        </w:rPr>
        <w:t>3</w:t>
      </w:r>
      <w:r w:rsidR="00BE383F">
        <w:rPr>
          <w:rFonts w:ascii="Times New Roman" w:hAnsi="Times New Roman"/>
          <w:szCs w:val="21"/>
        </w:rPr>
        <w:t>/t</w:t>
      </w:r>
      <w:r w:rsidR="00BE383F">
        <w:rPr>
          <w:rFonts w:ascii="Times New Roman" w:hAnsi="Times New Roman"/>
          <w:szCs w:val="21"/>
        </w:rPr>
        <w:t>产品</w:t>
      </w:r>
      <w:r w:rsidR="00BE383F">
        <w:rPr>
          <w:rFonts w:ascii="Times New Roman" w:hAnsi="Times New Roman"/>
          <w:color w:val="000000"/>
          <w:sz w:val="21"/>
          <w:szCs w:val="21"/>
        </w:rPr>
        <w:t>；</w:t>
      </w:r>
    </w:p>
    <w:p w:rsidR="006E4691" w:rsidRDefault="00954EC3">
      <w:pPr>
        <w:pStyle w:val="31"/>
        <w:spacing w:line="300" w:lineRule="auto"/>
        <w:ind w:firstLineChars="200" w:firstLine="420"/>
        <w:rPr>
          <w:rFonts w:ascii="Times New Roman" w:hAnsi="Times New Roman"/>
          <w:color w:val="000000"/>
          <w:sz w:val="21"/>
          <w:szCs w:val="21"/>
        </w:rPr>
      </w:pPr>
      <m:oMath>
        <m:sSub>
          <m:sSubPr>
            <m:ctrlPr>
              <w:rPr>
                <w:rFonts w:ascii="Cambria Math" w:hAnsi="Cambria Math"/>
                <w:i/>
                <w:color w:val="000000"/>
                <w:sz w:val="21"/>
                <w:szCs w:val="21"/>
              </w:rPr>
            </m:ctrlPr>
          </m:sSubPr>
          <m:e>
            <m:r>
              <w:rPr>
                <w:rFonts w:ascii="Cambria Math" w:hAnsi="Cambria Math"/>
                <w:color w:val="000000"/>
                <w:sz w:val="21"/>
                <w:szCs w:val="21"/>
              </w:rPr>
              <m:t>w</m:t>
            </m:r>
          </m:e>
          <m:sub>
            <m:r>
              <m:rPr>
                <m:sty m:val="p"/>
              </m:rPr>
              <w:rPr>
                <w:rFonts w:ascii="Cambria Math" w:hAnsi="Cambria Math"/>
                <w:color w:val="000000"/>
                <w:sz w:val="21"/>
                <w:szCs w:val="21"/>
              </w:rPr>
              <m:t>某种污染物</m:t>
            </m:r>
          </m:sub>
        </m:sSub>
      </m:oMath>
      <w:r w:rsidR="00BE383F">
        <w:rPr>
          <w:rFonts w:ascii="Times New Roman" w:hAnsi="Times New Roman"/>
          <w:color w:val="000000"/>
          <w:sz w:val="21"/>
          <w:szCs w:val="21"/>
        </w:rPr>
        <w:t xml:space="preserve"> —</w:t>
      </w:r>
      <w:r w:rsidR="00BE383F">
        <w:rPr>
          <w:rFonts w:ascii="Times New Roman" w:hAnsi="Times New Roman"/>
          <w:color w:val="000000"/>
          <w:sz w:val="21"/>
          <w:szCs w:val="21"/>
        </w:rPr>
        <w:t>废气中某种污染物浓度，</w:t>
      </w:r>
      <w:r w:rsidR="00BE383F">
        <w:rPr>
          <w:rFonts w:ascii="Times New Roman" w:hAnsi="Times New Roman"/>
          <w:szCs w:val="21"/>
        </w:rPr>
        <w:t>mg/m</w:t>
      </w:r>
      <w:r w:rsidR="00BE383F">
        <w:rPr>
          <w:rFonts w:ascii="Times New Roman" w:hAnsi="Times New Roman"/>
          <w:szCs w:val="21"/>
          <w:vertAlign w:val="superscript"/>
        </w:rPr>
        <w:t>3</w:t>
      </w:r>
      <w:r w:rsidR="00BE383F">
        <w:rPr>
          <w:rFonts w:ascii="Times New Roman" w:hAnsi="Times New Roman"/>
          <w:color w:val="000000"/>
          <w:sz w:val="21"/>
          <w:szCs w:val="21"/>
        </w:rPr>
        <w:t>。</w:t>
      </w:r>
    </w:p>
    <w:p w:rsidR="006E4691" w:rsidRDefault="00BE383F">
      <w:pPr>
        <w:pStyle w:val="31"/>
        <w:spacing w:line="300" w:lineRule="auto"/>
        <w:ind w:firstLine="416"/>
        <w:rPr>
          <w:rFonts w:ascii="Times New Roman" w:hAnsi="Times New Roman"/>
        </w:rPr>
      </w:pPr>
      <w:r>
        <w:rPr>
          <w:rFonts w:ascii="Times New Roman" w:hAnsi="Times New Roman"/>
          <w:color w:val="000000"/>
          <w:sz w:val="21"/>
          <w:szCs w:val="21"/>
        </w:rPr>
        <w:t>废水中的污染物包括总磷（以</w:t>
      </w:r>
      <w:r>
        <w:rPr>
          <w:rFonts w:ascii="Times New Roman" w:hAnsi="Times New Roman"/>
          <w:color w:val="000000"/>
          <w:sz w:val="21"/>
          <w:szCs w:val="21"/>
        </w:rPr>
        <w:t>P</w:t>
      </w:r>
      <w:r>
        <w:rPr>
          <w:rFonts w:ascii="Times New Roman" w:hAnsi="Times New Roman"/>
          <w:color w:val="000000"/>
          <w:sz w:val="21"/>
          <w:szCs w:val="21"/>
        </w:rPr>
        <w:t>计）、氟化物（以</w:t>
      </w:r>
      <w:r>
        <w:rPr>
          <w:rFonts w:ascii="Times New Roman" w:hAnsi="Times New Roman"/>
          <w:color w:val="000000"/>
          <w:sz w:val="21"/>
          <w:szCs w:val="21"/>
        </w:rPr>
        <w:t>F</w:t>
      </w:r>
      <w:r>
        <w:rPr>
          <w:rFonts w:ascii="Times New Roman" w:hAnsi="Times New Roman"/>
          <w:color w:val="000000"/>
          <w:sz w:val="21"/>
          <w:szCs w:val="21"/>
        </w:rPr>
        <w:t>计）、氨氮、</w:t>
      </w:r>
      <w:r>
        <w:rPr>
          <w:rFonts w:ascii="Times New Roman" w:hAnsi="Times New Roman"/>
          <w:color w:val="000000"/>
          <w:sz w:val="21"/>
          <w:szCs w:val="21"/>
        </w:rPr>
        <w:t>COD</w:t>
      </w:r>
      <w:r>
        <w:rPr>
          <w:rFonts w:ascii="Times New Roman" w:hAnsi="Times New Roman"/>
          <w:color w:val="000000"/>
          <w:sz w:val="21"/>
          <w:szCs w:val="21"/>
        </w:rPr>
        <w:t>、悬浮物；废气中的污染物包括氟化物、颗粒物。</w:t>
      </w:r>
    </w:p>
    <w:p w:rsidR="006E4691" w:rsidRDefault="00BE383F" w:rsidP="00B27110">
      <w:pPr>
        <w:pStyle w:val="2"/>
        <w:adjustRightInd/>
        <w:snapToGrid/>
        <w:spacing w:beforeLines="50" w:afterLines="50" w:line="240" w:lineRule="auto"/>
        <w:ind w:firstLineChars="0" w:firstLine="0"/>
        <w:rPr>
          <w:rFonts w:eastAsia="黑体"/>
          <w:color w:val="000000"/>
          <w:sz w:val="21"/>
          <w:szCs w:val="21"/>
        </w:rPr>
      </w:pPr>
      <w:r>
        <w:rPr>
          <w:rFonts w:eastAsia="黑体"/>
          <w:color w:val="000000"/>
          <w:sz w:val="21"/>
          <w:szCs w:val="21"/>
        </w:rPr>
        <w:t xml:space="preserve">6.2 </w:t>
      </w:r>
      <w:r>
        <w:rPr>
          <w:rFonts w:eastAsia="黑体"/>
          <w:color w:val="000000"/>
          <w:sz w:val="21"/>
          <w:szCs w:val="21"/>
        </w:rPr>
        <w:t>数据来源</w:t>
      </w:r>
    </w:p>
    <w:p w:rsidR="006E4691" w:rsidRDefault="00BE383F" w:rsidP="00B27110">
      <w:pPr>
        <w:pStyle w:val="22"/>
        <w:spacing w:beforeLines="50" w:afterLines="50" w:line="240" w:lineRule="auto"/>
        <w:ind w:firstLineChars="0" w:firstLine="0"/>
        <w:outlineLvl w:val="2"/>
        <w:rPr>
          <w:rFonts w:eastAsia="黑体" w:cs="Times New Roman"/>
          <w:b w:val="0"/>
          <w:sz w:val="21"/>
          <w:szCs w:val="21"/>
        </w:rPr>
      </w:pPr>
      <w:r>
        <w:rPr>
          <w:rFonts w:eastAsia="黑体" w:cs="Times New Roman"/>
          <w:b w:val="0"/>
          <w:sz w:val="21"/>
          <w:szCs w:val="21"/>
        </w:rPr>
        <w:t>6.2.1</w:t>
      </w:r>
      <w:r>
        <w:rPr>
          <w:rFonts w:eastAsia="黑体" w:cs="Times New Roman"/>
          <w:b w:val="0"/>
          <w:sz w:val="21"/>
          <w:szCs w:val="21"/>
        </w:rPr>
        <w:t>统计</w:t>
      </w:r>
    </w:p>
    <w:p w:rsidR="006E4691" w:rsidRDefault="00BE383F">
      <w:pPr>
        <w:spacing w:line="300" w:lineRule="auto"/>
        <w:ind w:firstLineChars="200" w:firstLine="420"/>
        <w:rPr>
          <w:szCs w:val="21"/>
        </w:rPr>
      </w:pPr>
      <w:r>
        <w:rPr>
          <w:szCs w:val="21"/>
        </w:rPr>
        <w:t>企业的资源、能源消耗指标以及资源综合利用指标等，以年报或考核周期报表为准。</w:t>
      </w:r>
    </w:p>
    <w:p w:rsidR="006E4691" w:rsidRDefault="00BE383F" w:rsidP="00B27110">
      <w:pPr>
        <w:pStyle w:val="22"/>
        <w:spacing w:beforeLines="50" w:afterLines="50" w:line="240" w:lineRule="auto"/>
        <w:ind w:firstLineChars="0" w:firstLine="0"/>
        <w:outlineLvl w:val="2"/>
        <w:rPr>
          <w:rFonts w:eastAsia="黑体" w:cs="Times New Roman"/>
          <w:b w:val="0"/>
          <w:sz w:val="21"/>
          <w:szCs w:val="21"/>
        </w:rPr>
      </w:pPr>
      <w:r>
        <w:rPr>
          <w:rFonts w:eastAsia="黑体" w:cs="Times New Roman"/>
          <w:b w:val="0"/>
          <w:sz w:val="21"/>
          <w:szCs w:val="21"/>
        </w:rPr>
        <w:t>6.2.2</w:t>
      </w:r>
      <w:r>
        <w:rPr>
          <w:rFonts w:eastAsia="黑体" w:cs="Times New Roman"/>
          <w:b w:val="0"/>
          <w:sz w:val="21"/>
          <w:szCs w:val="21"/>
        </w:rPr>
        <w:t>采样和监测</w:t>
      </w:r>
    </w:p>
    <w:p w:rsidR="006E4691" w:rsidRDefault="00BE383F">
      <w:pPr>
        <w:spacing w:line="300" w:lineRule="auto"/>
        <w:ind w:firstLineChars="200" w:firstLine="420"/>
        <w:rPr>
          <w:szCs w:val="21"/>
        </w:rPr>
      </w:pPr>
      <w:r>
        <w:rPr>
          <w:szCs w:val="21"/>
        </w:rPr>
        <w:t>如果统计数据严重短缺，资源综合利用特征指标也可以在考核周期内用实测方法取得，考核周期一般不少于一个月。</w:t>
      </w:r>
    </w:p>
    <w:p w:rsidR="006E4691" w:rsidRDefault="00BE383F" w:rsidP="00B27110">
      <w:pPr>
        <w:spacing w:beforeLines="50" w:afterLines="50" w:line="300" w:lineRule="auto"/>
        <w:ind w:firstLineChars="200" w:firstLine="420"/>
        <w:rPr>
          <w:szCs w:val="21"/>
        </w:rPr>
      </w:pPr>
      <w:r>
        <w:rPr>
          <w:szCs w:val="21"/>
        </w:rPr>
        <w:t>污染物产生指标的采样和监测按照国家或行业标准相关技术规范执行，并采用国家或行业标准测定分析方法进行检测。</w:t>
      </w:r>
    </w:p>
    <w:p w:rsidR="006E4691" w:rsidRDefault="00BE383F">
      <w:pPr>
        <w:jc w:val="center"/>
        <w:rPr>
          <w:rFonts w:eastAsia="黑体"/>
          <w:szCs w:val="21"/>
        </w:rPr>
      </w:pPr>
      <w:r>
        <w:rPr>
          <w:rFonts w:eastAsia="黑体"/>
          <w:bCs/>
          <w:color w:val="000000"/>
          <w:szCs w:val="21"/>
        </w:rPr>
        <w:t>表</w:t>
      </w:r>
      <w:r>
        <w:rPr>
          <w:rFonts w:eastAsia="黑体"/>
          <w:bCs/>
          <w:color w:val="000000"/>
          <w:szCs w:val="21"/>
        </w:rPr>
        <w:t xml:space="preserve">4 </w:t>
      </w:r>
      <w:r>
        <w:rPr>
          <w:rFonts w:eastAsia="黑体"/>
          <w:szCs w:val="21"/>
        </w:rPr>
        <w:t>污染物项目测定方法标准</w:t>
      </w:r>
    </w:p>
    <w:tbl>
      <w:tblPr>
        <w:tblW w:w="8528"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688"/>
        <w:gridCol w:w="1361"/>
        <w:gridCol w:w="5132"/>
        <w:gridCol w:w="1347"/>
      </w:tblGrid>
      <w:tr w:rsidR="006E4691">
        <w:trPr>
          <w:trHeight w:hRule="exact" w:val="397"/>
          <w:jc w:val="center"/>
        </w:trPr>
        <w:tc>
          <w:tcPr>
            <w:tcW w:w="688" w:type="dxa"/>
          </w:tcPr>
          <w:p w:rsidR="006E4691" w:rsidRPr="009C5176" w:rsidRDefault="001F6DF8" w:rsidP="00B27110">
            <w:pPr>
              <w:spacing w:beforeLines="50" w:afterLines="50" w:line="360" w:lineRule="auto"/>
              <w:jc w:val="center"/>
              <w:rPr>
                <w:rFonts w:ascii="黑体" w:eastAsia="黑体" w:hAnsi="黑体"/>
                <w:bCs/>
                <w:color w:val="000000"/>
                <w:sz w:val="18"/>
                <w:szCs w:val="18"/>
              </w:rPr>
            </w:pPr>
            <w:r w:rsidRPr="001F6DF8">
              <w:rPr>
                <w:rFonts w:ascii="黑体" w:eastAsia="黑体" w:hAnsi="黑体" w:hint="eastAsia"/>
                <w:bCs/>
                <w:color w:val="000000"/>
                <w:sz w:val="18"/>
                <w:szCs w:val="18"/>
              </w:rPr>
              <w:lastRenderedPageBreak/>
              <w:t>序号</w:t>
            </w:r>
          </w:p>
        </w:tc>
        <w:tc>
          <w:tcPr>
            <w:tcW w:w="1361" w:type="dxa"/>
          </w:tcPr>
          <w:p w:rsidR="006E4691" w:rsidRPr="009C5176" w:rsidRDefault="001F6DF8" w:rsidP="00B27110">
            <w:pPr>
              <w:spacing w:beforeLines="50" w:afterLines="50" w:line="360" w:lineRule="auto"/>
              <w:jc w:val="center"/>
              <w:rPr>
                <w:rFonts w:ascii="黑体" w:eastAsia="黑体" w:hAnsi="黑体"/>
                <w:bCs/>
                <w:color w:val="000000"/>
                <w:sz w:val="18"/>
                <w:szCs w:val="18"/>
              </w:rPr>
            </w:pPr>
            <w:r w:rsidRPr="001F6DF8">
              <w:rPr>
                <w:rFonts w:ascii="黑体" w:eastAsia="黑体" w:hAnsi="黑体" w:hint="eastAsia"/>
                <w:bCs/>
                <w:color w:val="000000"/>
                <w:sz w:val="18"/>
                <w:szCs w:val="18"/>
              </w:rPr>
              <w:t>污染物项目</w:t>
            </w:r>
          </w:p>
        </w:tc>
        <w:tc>
          <w:tcPr>
            <w:tcW w:w="5132" w:type="dxa"/>
          </w:tcPr>
          <w:p w:rsidR="006E4691" w:rsidRPr="009C5176" w:rsidRDefault="001F6DF8" w:rsidP="00B27110">
            <w:pPr>
              <w:spacing w:beforeLines="50" w:afterLines="50" w:line="360" w:lineRule="auto"/>
              <w:jc w:val="center"/>
              <w:rPr>
                <w:rFonts w:ascii="黑体" w:eastAsia="黑体" w:hAnsi="黑体"/>
                <w:bCs/>
                <w:color w:val="000000"/>
                <w:sz w:val="18"/>
                <w:szCs w:val="18"/>
              </w:rPr>
            </w:pPr>
            <w:r w:rsidRPr="001F6DF8">
              <w:rPr>
                <w:rFonts w:ascii="黑体" w:eastAsia="黑体" w:hAnsi="黑体" w:hint="eastAsia"/>
                <w:bCs/>
                <w:color w:val="000000"/>
                <w:sz w:val="18"/>
                <w:szCs w:val="18"/>
              </w:rPr>
              <w:t>方法标准名称</w:t>
            </w:r>
          </w:p>
        </w:tc>
        <w:tc>
          <w:tcPr>
            <w:tcW w:w="1347" w:type="dxa"/>
          </w:tcPr>
          <w:p w:rsidR="006E4691" w:rsidRPr="009C5176" w:rsidRDefault="001F6DF8" w:rsidP="00B27110">
            <w:pPr>
              <w:spacing w:beforeLines="50" w:afterLines="50" w:line="360" w:lineRule="auto"/>
              <w:jc w:val="center"/>
              <w:rPr>
                <w:rFonts w:ascii="黑体" w:eastAsia="黑体" w:hAnsi="黑体"/>
                <w:bCs/>
                <w:color w:val="000000"/>
                <w:sz w:val="18"/>
                <w:szCs w:val="18"/>
              </w:rPr>
            </w:pPr>
            <w:r w:rsidRPr="001F6DF8">
              <w:rPr>
                <w:rFonts w:ascii="黑体" w:eastAsia="黑体" w:hAnsi="黑体" w:hint="eastAsia"/>
                <w:bCs/>
                <w:color w:val="000000"/>
                <w:sz w:val="18"/>
                <w:szCs w:val="18"/>
              </w:rPr>
              <w:t>方法标准编号</w:t>
            </w:r>
          </w:p>
        </w:tc>
      </w:tr>
      <w:tr w:rsidR="006E4691">
        <w:trPr>
          <w:trHeight w:hRule="exact" w:val="397"/>
          <w:jc w:val="center"/>
        </w:trPr>
        <w:tc>
          <w:tcPr>
            <w:tcW w:w="688" w:type="dxa"/>
            <w:vMerge w:val="restart"/>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1</w:t>
            </w:r>
          </w:p>
        </w:tc>
        <w:tc>
          <w:tcPr>
            <w:tcW w:w="1361" w:type="dxa"/>
            <w:vMerge w:val="restart"/>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化学需氧量</w:t>
            </w:r>
          </w:p>
        </w:tc>
        <w:tc>
          <w:tcPr>
            <w:tcW w:w="5132" w:type="dxa"/>
            <w:vAlign w:val="center"/>
          </w:tcPr>
          <w:p w:rsidR="006E4691" w:rsidRDefault="00BE383F" w:rsidP="00B27110">
            <w:pPr>
              <w:spacing w:beforeLines="50" w:afterLines="50" w:line="360" w:lineRule="auto"/>
              <w:rPr>
                <w:bCs/>
                <w:color w:val="000000"/>
                <w:sz w:val="18"/>
                <w:szCs w:val="18"/>
              </w:rPr>
            </w:pPr>
            <w:r>
              <w:rPr>
                <w:bCs/>
                <w:color w:val="000000"/>
                <w:sz w:val="18"/>
                <w:szCs w:val="18"/>
              </w:rPr>
              <w:t>水质化学需氧量的测定重铬酸盐法</w:t>
            </w:r>
          </w:p>
        </w:tc>
        <w:tc>
          <w:tcPr>
            <w:tcW w:w="1347"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HJ 828</w:t>
            </w:r>
          </w:p>
        </w:tc>
      </w:tr>
      <w:tr w:rsidR="006E4691">
        <w:trPr>
          <w:trHeight w:hRule="exact" w:val="397"/>
          <w:jc w:val="center"/>
        </w:trPr>
        <w:tc>
          <w:tcPr>
            <w:tcW w:w="688" w:type="dxa"/>
            <w:vMerge/>
            <w:vAlign w:val="center"/>
          </w:tcPr>
          <w:p w:rsidR="006E4691" w:rsidRDefault="006E4691" w:rsidP="00B27110">
            <w:pPr>
              <w:spacing w:beforeLines="50" w:afterLines="50" w:line="360" w:lineRule="auto"/>
              <w:jc w:val="center"/>
              <w:rPr>
                <w:bCs/>
                <w:color w:val="000000"/>
                <w:sz w:val="18"/>
                <w:szCs w:val="18"/>
              </w:rPr>
            </w:pPr>
          </w:p>
        </w:tc>
        <w:tc>
          <w:tcPr>
            <w:tcW w:w="1361" w:type="dxa"/>
            <w:vMerge/>
            <w:vAlign w:val="center"/>
          </w:tcPr>
          <w:p w:rsidR="006E4691" w:rsidRDefault="006E4691" w:rsidP="00B27110">
            <w:pPr>
              <w:spacing w:beforeLines="50" w:afterLines="50" w:line="360" w:lineRule="auto"/>
              <w:jc w:val="center"/>
              <w:rPr>
                <w:bCs/>
                <w:color w:val="000000"/>
                <w:sz w:val="18"/>
                <w:szCs w:val="18"/>
              </w:rPr>
            </w:pPr>
          </w:p>
        </w:tc>
        <w:tc>
          <w:tcPr>
            <w:tcW w:w="5132" w:type="dxa"/>
            <w:vAlign w:val="center"/>
          </w:tcPr>
          <w:p w:rsidR="006E4691" w:rsidRDefault="00BE383F" w:rsidP="00B27110">
            <w:pPr>
              <w:spacing w:beforeLines="50" w:afterLines="50" w:line="360" w:lineRule="auto"/>
              <w:rPr>
                <w:bCs/>
                <w:color w:val="000000"/>
                <w:sz w:val="18"/>
                <w:szCs w:val="18"/>
              </w:rPr>
            </w:pPr>
            <w:r>
              <w:rPr>
                <w:bCs/>
                <w:color w:val="000000"/>
                <w:sz w:val="18"/>
                <w:szCs w:val="18"/>
              </w:rPr>
              <w:t>水质化学需氧量的测定快速消解分光光度法</w:t>
            </w:r>
          </w:p>
        </w:tc>
        <w:tc>
          <w:tcPr>
            <w:tcW w:w="1347"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HJ/T 399</w:t>
            </w:r>
          </w:p>
        </w:tc>
      </w:tr>
      <w:tr w:rsidR="006E4691">
        <w:trPr>
          <w:trHeight w:hRule="exact" w:val="397"/>
          <w:jc w:val="center"/>
        </w:trPr>
        <w:tc>
          <w:tcPr>
            <w:tcW w:w="688"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2</w:t>
            </w:r>
          </w:p>
        </w:tc>
        <w:tc>
          <w:tcPr>
            <w:tcW w:w="1361"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悬浮物</w:t>
            </w:r>
          </w:p>
        </w:tc>
        <w:tc>
          <w:tcPr>
            <w:tcW w:w="5132" w:type="dxa"/>
            <w:vAlign w:val="center"/>
          </w:tcPr>
          <w:p w:rsidR="006E4691" w:rsidRDefault="00BE383F" w:rsidP="00B27110">
            <w:pPr>
              <w:spacing w:beforeLines="50" w:afterLines="50" w:line="360" w:lineRule="auto"/>
              <w:rPr>
                <w:bCs/>
                <w:color w:val="000000"/>
                <w:sz w:val="18"/>
                <w:szCs w:val="18"/>
              </w:rPr>
            </w:pPr>
            <w:r>
              <w:rPr>
                <w:bCs/>
                <w:color w:val="000000"/>
                <w:sz w:val="18"/>
                <w:szCs w:val="18"/>
              </w:rPr>
              <w:t>水质悬浮物的测定的测定重量法</w:t>
            </w:r>
          </w:p>
        </w:tc>
        <w:tc>
          <w:tcPr>
            <w:tcW w:w="1347"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GB 11901</w:t>
            </w:r>
          </w:p>
        </w:tc>
      </w:tr>
      <w:tr w:rsidR="006E4691">
        <w:trPr>
          <w:trHeight w:hRule="exact" w:val="397"/>
          <w:jc w:val="center"/>
        </w:trPr>
        <w:tc>
          <w:tcPr>
            <w:tcW w:w="688" w:type="dxa"/>
            <w:vMerge w:val="restart"/>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3</w:t>
            </w:r>
          </w:p>
        </w:tc>
        <w:tc>
          <w:tcPr>
            <w:tcW w:w="1361" w:type="dxa"/>
            <w:vMerge w:val="restart"/>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氟化物</w:t>
            </w:r>
          </w:p>
        </w:tc>
        <w:tc>
          <w:tcPr>
            <w:tcW w:w="5132" w:type="dxa"/>
            <w:vAlign w:val="center"/>
          </w:tcPr>
          <w:p w:rsidR="006E4691" w:rsidRDefault="00BE383F" w:rsidP="00B27110">
            <w:pPr>
              <w:spacing w:beforeLines="50" w:afterLines="50" w:line="360" w:lineRule="auto"/>
              <w:rPr>
                <w:bCs/>
                <w:color w:val="000000"/>
                <w:sz w:val="18"/>
                <w:szCs w:val="18"/>
              </w:rPr>
            </w:pPr>
            <w:r>
              <w:rPr>
                <w:bCs/>
                <w:color w:val="000000"/>
                <w:sz w:val="18"/>
                <w:szCs w:val="18"/>
              </w:rPr>
              <w:t>水质氟化物的测定离子选择电极法</w:t>
            </w:r>
          </w:p>
        </w:tc>
        <w:tc>
          <w:tcPr>
            <w:tcW w:w="1347"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GB 7484</w:t>
            </w:r>
          </w:p>
        </w:tc>
      </w:tr>
      <w:tr w:rsidR="006E4691">
        <w:trPr>
          <w:trHeight w:hRule="exact" w:val="800"/>
          <w:jc w:val="center"/>
        </w:trPr>
        <w:tc>
          <w:tcPr>
            <w:tcW w:w="688" w:type="dxa"/>
            <w:vMerge/>
            <w:vAlign w:val="center"/>
          </w:tcPr>
          <w:p w:rsidR="006E4691" w:rsidRDefault="006E4691" w:rsidP="00B27110">
            <w:pPr>
              <w:spacing w:beforeLines="50" w:afterLines="50" w:line="360" w:lineRule="auto"/>
              <w:jc w:val="center"/>
              <w:rPr>
                <w:bCs/>
                <w:color w:val="000000"/>
                <w:sz w:val="18"/>
                <w:szCs w:val="18"/>
              </w:rPr>
            </w:pPr>
          </w:p>
        </w:tc>
        <w:tc>
          <w:tcPr>
            <w:tcW w:w="1361" w:type="dxa"/>
            <w:vMerge/>
            <w:vAlign w:val="center"/>
          </w:tcPr>
          <w:p w:rsidR="006E4691" w:rsidRDefault="006E4691" w:rsidP="00B27110">
            <w:pPr>
              <w:spacing w:beforeLines="50" w:afterLines="50" w:line="360" w:lineRule="auto"/>
              <w:jc w:val="center"/>
              <w:rPr>
                <w:bCs/>
                <w:color w:val="000000"/>
                <w:sz w:val="18"/>
                <w:szCs w:val="18"/>
              </w:rPr>
            </w:pPr>
          </w:p>
        </w:tc>
        <w:tc>
          <w:tcPr>
            <w:tcW w:w="5132" w:type="dxa"/>
            <w:vAlign w:val="center"/>
          </w:tcPr>
          <w:p w:rsidR="006E4691" w:rsidRDefault="00BE383F" w:rsidP="00B27110">
            <w:pPr>
              <w:spacing w:beforeLines="50" w:afterLines="50" w:line="360" w:lineRule="auto"/>
              <w:rPr>
                <w:bCs/>
                <w:color w:val="000000"/>
                <w:sz w:val="18"/>
                <w:szCs w:val="18"/>
              </w:rPr>
            </w:pPr>
            <w:r>
              <w:rPr>
                <w:bCs/>
                <w:color w:val="000000"/>
                <w:sz w:val="18"/>
                <w:szCs w:val="18"/>
              </w:rPr>
              <w:t>水质无极阴离子</w:t>
            </w:r>
            <w:r>
              <w:rPr>
                <w:bCs/>
                <w:color w:val="000000"/>
                <w:sz w:val="18"/>
                <w:szCs w:val="18"/>
              </w:rPr>
              <w:t>(F</w:t>
            </w:r>
            <w:r>
              <w:rPr>
                <w:bCs/>
                <w:color w:val="000000"/>
                <w:sz w:val="18"/>
                <w:szCs w:val="18"/>
                <w:vertAlign w:val="superscript"/>
              </w:rPr>
              <w:t>-</w:t>
            </w:r>
            <w:r>
              <w:rPr>
                <w:bCs/>
                <w:color w:val="000000"/>
                <w:sz w:val="18"/>
                <w:szCs w:val="18"/>
              </w:rPr>
              <w:t>、</w:t>
            </w:r>
            <w:r>
              <w:rPr>
                <w:bCs/>
                <w:color w:val="000000"/>
                <w:sz w:val="18"/>
                <w:szCs w:val="18"/>
              </w:rPr>
              <w:t>Cl</w:t>
            </w:r>
            <w:r>
              <w:rPr>
                <w:bCs/>
                <w:color w:val="000000"/>
                <w:sz w:val="18"/>
                <w:szCs w:val="18"/>
                <w:vertAlign w:val="superscript"/>
              </w:rPr>
              <w:t>-</w:t>
            </w:r>
            <w:r>
              <w:rPr>
                <w:bCs/>
                <w:color w:val="000000"/>
                <w:sz w:val="18"/>
                <w:szCs w:val="18"/>
              </w:rPr>
              <w:t>、</w:t>
            </w:r>
            <w:r>
              <w:rPr>
                <w:bCs/>
                <w:color w:val="000000"/>
                <w:sz w:val="18"/>
                <w:szCs w:val="18"/>
              </w:rPr>
              <w:t>NO</w:t>
            </w:r>
            <w:r>
              <w:rPr>
                <w:bCs/>
                <w:color w:val="000000"/>
                <w:sz w:val="18"/>
                <w:szCs w:val="18"/>
                <w:vertAlign w:val="subscript"/>
              </w:rPr>
              <w:t>2</w:t>
            </w:r>
            <w:r>
              <w:rPr>
                <w:bCs/>
                <w:color w:val="000000"/>
                <w:sz w:val="18"/>
                <w:szCs w:val="18"/>
                <w:vertAlign w:val="superscript"/>
              </w:rPr>
              <w:t>-</w:t>
            </w:r>
            <w:r>
              <w:rPr>
                <w:bCs/>
                <w:color w:val="000000"/>
                <w:sz w:val="18"/>
                <w:szCs w:val="18"/>
              </w:rPr>
              <w:t>、</w:t>
            </w:r>
            <w:r>
              <w:rPr>
                <w:bCs/>
                <w:color w:val="000000"/>
                <w:sz w:val="18"/>
                <w:szCs w:val="18"/>
              </w:rPr>
              <w:t>Br</w:t>
            </w:r>
            <w:r>
              <w:rPr>
                <w:bCs/>
                <w:color w:val="000000"/>
                <w:sz w:val="18"/>
                <w:szCs w:val="18"/>
                <w:vertAlign w:val="superscript"/>
              </w:rPr>
              <w:t>-</w:t>
            </w:r>
            <w:r>
              <w:rPr>
                <w:bCs/>
                <w:color w:val="000000"/>
                <w:sz w:val="18"/>
                <w:szCs w:val="18"/>
              </w:rPr>
              <w:t>、</w:t>
            </w:r>
            <w:r>
              <w:rPr>
                <w:bCs/>
                <w:color w:val="000000"/>
                <w:sz w:val="18"/>
                <w:szCs w:val="18"/>
              </w:rPr>
              <w:t>NO</w:t>
            </w:r>
            <w:r>
              <w:rPr>
                <w:bCs/>
                <w:color w:val="000000"/>
                <w:sz w:val="18"/>
                <w:szCs w:val="18"/>
                <w:vertAlign w:val="subscript"/>
              </w:rPr>
              <w:t>3</w:t>
            </w:r>
            <w:r>
              <w:rPr>
                <w:bCs/>
                <w:color w:val="000000"/>
                <w:sz w:val="18"/>
                <w:szCs w:val="18"/>
                <w:vertAlign w:val="superscript"/>
              </w:rPr>
              <w:t>-</w:t>
            </w:r>
            <w:r>
              <w:rPr>
                <w:bCs/>
                <w:color w:val="000000"/>
                <w:sz w:val="18"/>
                <w:szCs w:val="18"/>
              </w:rPr>
              <w:t>、</w:t>
            </w:r>
            <w:r>
              <w:rPr>
                <w:bCs/>
                <w:color w:val="000000"/>
                <w:sz w:val="18"/>
                <w:szCs w:val="18"/>
              </w:rPr>
              <w:t>PO</w:t>
            </w:r>
            <w:r>
              <w:rPr>
                <w:bCs/>
                <w:color w:val="000000"/>
                <w:sz w:val="18"/>
                <w:szCs w:val="18"/>
                <w:vertAlign w:val="subscript"/>
              </w:rPr>
              <w:t>4</w:t>
            </w:r>
            <w:r>
              <w:rPr>
                <w:bCs/>
                <w:color w:val="000000"/>
                <w:sz w:val="18"/>
                <w:szCs w:val="18"/>
                <w:vertAlign w:val="superscript"/>
              </w:rPr>
              <w:t>3-</w:t>
            </w:r>
            <w:r>
              <w:rPr>
                <w:bCs/>
                <w:color w:val="000000"/>
                <w:sz w:val="18"/>
                <w:szCs w:val="18"/>
              </w:rPr>
              <w:t>、</w:t>
            </w:r>
            <w:r>
              <w:rPr>
                <w:bCs/>
                <w:color w:val="000000"/>
                <w:sz w:val="18"/>
                <w:szCs w:val="18"/>
              </w:rPr>
              <w:t>SO</w:t>
            </w:r>
            <w:r>
              <w:rPr>
                <w:bCs/>
                <w:color w:val="000000"/>
                <w:sz w:val="18"/>
                <w:szCs w:val="18"/>
                <w:vertAlign w:val="subscript"/>
              </w:rPr>
              <w:t>3</w:t>
            </w:r>
            <w:r>
              <w:rPr>
                <w:bCs/>
                <w:color w:val="000000"/>
                <w:sz w:val="18"/>
                <w:szCs w:val="18"/>
                <w:vertAlign w:val="superscript"/>
              </w:rPr>
              <w:t>2-</w:t>
            </w:r>
            <w:r>
              <w:rPr>
                <w:bCs/>
                <w:color w:val="000000"/>
                <w:sz w:val="18"/>
                <w:szCs w:val="18"/>
              </w:rPr>
              <w:t>、</w:t>
            </w:r>
            <w:r>
              <w:rPr>
                <w:bCs/>
                <w:color w:val="000000"/>
                <w:sz w:val="18"/>
                <w:szCs w:val="18"/>
              </w:rPr>
              <w:t>SO</w:t>
            </w:r>
            <w:r>
              <w:rPr>
                <w:bCs/>
                <w:color w:val="000000"/>
                <w:sz w:val="18"/>
                <w:szCs w:val="18"/>
                <w:vertAlign w:val="subscript"/>
              </w:rPr>
              <w:t>4</w:t>
            </w:r>
            <w:r>
              <w:rPr>
                <w:bCs/>
                <w:color w:val="000000"/>
                <w:sz w:val="18"/>
                <w:szCs w:val="18"/>
                <w:vertAlign w:val="superscript"/>
              </w:rPr>
              <w:t>2-</w:t>
            </w:r>
            <w:r>
              <w:rPr>
                <w:bCs/>
                <w:color w:val="000000"/>
                <w:sz w:val="18"/>
                <w:szCs w:val="18"/>
              </w:rPr>
              <w:t>)</w:t>
            </w:r>
            <w:r>
              <w:rPr>
                <w:bCs/>
                <w:color w:val="000000"/>
                <w:sz w:val="18"/>
                <w:szCs w:val="18"/>
              </w:rPr>
              <w:t>的测定离子色谱法</w:t>
            </w:r>
          </w:p>
        </w:tc>
        <w:tc>
          <w:tcPr>
            <w:tcW w:w="1347"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HJ 84</w:t>
            </w:r>
          </w:p>
        </w:tc>
      </w:tr>
      <w:tr w:rsidR="006E4691">
        <w:trPr>
          <w:trHeight w:hRule="exact" w:val="397"/>
          <w:jc w:val="center"/>
        </w:trPr>
        <w:tc>
          <w:tcPr>
            <w:tcW w:w="688" w:type="dxa"/>
            <w:vMerge/>
            <w:vAlign w:val="center"/>
          </w:tcPr>
          <w:p w:rsidR="006E4691" w:rsidRDefault="006E4691" w:rsidP="00B27110">
            <w:pPr>
              <w:spacing w:beforeLines="50" w:afterLines="50" w:line="360" w:lineRule="auto"/>
              <w:jc w:val="center"/>
              <w:rPr>
                <w:bCs/>
                <w:color w:val="000000"/>
                <w:sz w:val="18"/>
                <w:szCs w:val="18"/>
              </w:rPr>
            </w:pPr>
          </w:p>
        </w:tc>
        <w:tc>
          <w:tcPr>
            <w:tcW w:w="1361" w:type="dxa"/>
            <w:vMerge/>
            <w:vAlign w:val="center"/>
          </w:tcPr>
          <w:p w:rsidR="006E4691" w:rsidRDefault="006E4691" w:rsidP="00B27110">
            <w:pPr>
              <w:spacing w:beforeLines="50" w:afterLines="50" w:line="360" w:lineRule="auto"/>
              <w:jc w:val="center"/>
              <w:rPr>
                <w:bCs/>
                <w:color w:val="000000"/>
                <w:sz w:val="18"/>
                <w:szCs w:val="18"/>
              </w:rPr>
            </w:pPr>
          </w:p>
        </w:tc>
        <w:tc>
          <w:tcPr>
            <w:tcW w:w="5132" w:type="dxa"/>
            <w:vAlign w:val="center"/>
          </w:tcPr>
          <w:p w:rsidR="006E4691" w:rsidRDefault="00BE383F" w:rsidP="00B27110">
            <w:pPr>
              <w:spacing w:beforeLines="50" w:afterLines="50" w:line="360" w:lineRule="auto"/>
              <w:rPr>
                <w:bCs/>
                <w:color w:val="000000"/>
                <w:sz w:val="18"/>
                <w:szCs w:val="18"/>
              </w:rPr>
            </w:pPr>
            <w:r>
              <w:rPr>
                <w:bCs/>
                <w:color w:val="000000"/>
                <w:sz w:val="18"/>
                <w:szCs w:val="18"/>
              </w:rPr>
              <w:t>水质氟化物的测定茜素磺酸锆目视比色法</w:t>
            </w:r>
          </w:p>
        </w:tc>
        <w:tc>
          <w:tcPr>
            <w:tcW w:w="1347"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HJ/T 487</w:t>
            </w:r>
          </w:p>
        </w:tc>
      </w:tr>
      <w:tr w:rsidR="006E4691">
        <w:trPr>
          <w:trHeight w:hRule="exact" w:val="397"/>
          <w:jc w:val="center"/>
        </w:trPr>
        <w:tc>
          <w:tcPr>
            <w:tcW w:w="688" w:type="dxa"/>
            <w:vMerge/>
            <w:vAlign w:val="center"/>
          </w:tcPr>
          <w:p w:rsidR="006E4691" w:rsidRDefault="006E4691" w:rsidP="00B27110">
            <w:pPr>
              <w:spacing w:beforeLines="50" w:afterLines="50" w:line="360" w:lineRule="auto"/>
              <w:jc w:val="center"/>
              <w:rPr>
                <w:bCs/>
                <w:color w:val="000000"/>
                <w:sz w:val="18"/>
                <w:szCs w:val="18"/>
              </w:rPr>
            </w:pPr>
          </w:p>
        </w:tc>
        <w:tc>
          <w:tcPr>
            <w:tcW w:w="1361" w:type="dxa"/>
            <w:vMerge/>
            <w:vAlign w:val="center"/>
          </w:tcPr>
          <w:p w:rsidR="006E4691" w:rsidRDefault="006E4691" w:rsidP="00B27110">
            <w:pPr>
              <w:spacing w:beforeLines="50" w:afterLines="50" w:line="360" w:lineRule="auto"/>
              <w:jc w:val="center"/>
              <w:rPr>
                <w:bCs/>
                <w:color w:val="000000"/>
                <w:sz w:val="18"/>
                <w:szCs w:val="18"/>
              </w:rPr>
            </w:pPr>
          </w:p>
        </w:tc>
        <w:tc>
          <w:tcPr>
            <w:tcW w:w="5132" w:type="dxa"/>
            <w:vAlign w:val="center"/>
          </w:tcPr>
          <w:p w:rsidR="006E4691" w:rsidRDefault="00BE383F" w:rsidP="00B27110">
            <w:pPr>
              <w:spacing w:beforeLines="50" w:afterLines="50" w:line="360" w:lineRule="auto"/>
              <w:rPr>
                <w:bCs/>
                <w:color w:val="000000"/>
                <w:sz w:val="18"/>
                <w:szCs w:val="18"/>
              </w:rPr>
            </w:pPr>
            <w:r>
              <w:rPr>
                <w:bCs/>
                <w:color w:val="000000"/>
                <w:sz w:val="18"/>
                <w:szCs w:val="18"/>
              </w:rPr>
              <w:t>水质氟化物的测定氟试剂分光光度法</w:t>
            </w:r>
          </w:p>
        </w:tc>
        <w:tc>
          <w:tcPr>
            <w:tcW w:w="1347"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HJ/T 488</w:t>
            </w:r>
          </w:p>
        </w:tc>
      </w:tr>
      <w:tr w:rsidR="006E4691">
        <w:trPr>
          <w:trHeight w:hRule="exact" w:val="397"/>
          <w:jc w:val="center"/>
        </w:trPr>
        <w:tc>
          <w:tcPr>
            <w:tcW w:w="688"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4</w:t>
            </w:r>
          </w:p>
        </w:tc>
        <w:tc>
          <w:tcPr>
            <w:tcW w:w="1361"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总磷</w:t>
            </w:r>
          </w:p>
        </w:tc>
        <w:tc>
          <w:tcPr>
            <w:tcW w:w="5132" w:type="dxa"/>
            <w:vAlign w:val="center"/>
          </w:tcPr>
          <w:p w:rsidR="006E4691" w:rsidRDefault="00BE383F" w:rsidP="00B27110">
            <w:pPr>
              <w:spacing w:beforeLines="50" w:afterLines="50" w:line="360" w:lineRule="auto"/>
              <w:rPr>
                <w:bCs/>
                <w:color w:val="000000"/>
                <w:sz w:val="18"/>
                <w:szCs w:val="18"/>
              </w:rPr>
            </w:pPr>
            <w:r>
              <w:rPr>
                <w:bCs/>
                <w:color w:val="000000"/>
                <w:sz w:val="18"/>
                <w:szCs w:val="18"/>
              </w:rPr>
              <w:t>水质总磷的测定钼酸铵分光光度法</w:t>
            </w:r>
          </w:p>
        </w:tc>
        <w:tc>
          <w:tcPr>
            <w:tcW w:w="1347"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GB 11893</w:t>
            </w:r>
          </w:p>
        </w:tc>
      </w:tr>
      <w:tr w:rsidR="006E4691">
        <w:trPr>
          <w:trHeight w:hRule="exact" w:val="397"/>
          <w:jc w:val="center"/>
        </w:trPr>
        <w:tc>
          <w:tcPr>
            <w:tcW w:w="688" w:type="dxa"/>
            <w:vMerge w:val="restart"/>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5</w:t>
            </w:r>
          </w:p>
        </w:tc>
        <w:tc>
          <w:tcPr>
            <w:tcW w:w="1361" w:type="dxa"/>
            <w:vMerge w:val="restart"/>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总氮</w:t>
            </w:r>
          </w:p>
        </w:tc>
        <w:tc>
          <w:tcPr>
            <w:tcW w:w="5132" w:type="dxa"/>
            <w:vAlign w:val="center"/>
          </w:tcPr>
          <w:p w:rsidR="006E4691" w:rsidRDefault="00BE383F" w:rsidP="00B27110">
            <w:pPr>
              <w:spacing w:beforeLines="50" w:afterLines="50" w:line="360" w:lineRule="auto"/>
              <w:rPr>
                <w:bCs/>
                <w:color w:val="000000"/>
                <w:sz w:val="18"/>
                <w:szCs w:val="18"/>
              </w:rPr>
            </w:pPr>
            <w:r>
              <w:rPr>
                <w:bCs/>
                <w:color w:val="000000"/>
                <w:sz w:val="18"/>
                <w:szCs w:val="18"/>
              </w:rPr>
              <w:t>水质总氮的测定碱性过硫酸钾消解紫外分光光度法</w:t>
            </w:r>
          </w:p>
        </w:tc>
        <w:tc>
          <w:tcPr>
            <w:tcW w:w="1347" w:type="dxa"/>
            <w:vAlign w:val="center"/>
          </w:tcPr>
          <w:p w:rsidR="006E4691" w:rsidRDefault="00BE383F" w:rsidP="00B27110">
            <w:pPr>
              <w:spacing w:beforeLines="50" w:afterLines="50" w:line="360" w:lineRule="auto"/>
              <w:jc w:val="center"/>
              <w:rPr>
                <w:bCs/>
                <w:color w:val="000000"/>
                <w:sz w:val="18"/>
                <w:szCs w:val="18"/>
              </w:rPr>
            </w:pPr>
            <w:r>
              <w:rPr>
                <w:bCs/>
                <w:sz w:val="18"/>
                <w:szCs w:val="18"/>
              </w:rPr>
              <w:t>HJ</w:t>
            </w:r>
            <w:r>
              <w:rPr>
                <w:bCs/>
                <w:color w:val="000000"/>
                <w:sz w:val="18"/>
                <w:szCs w:val="18"/>
              </w:rPr>
              <w:t xml:space="preserve"> 636</w:t>
            </w:r>
          </w:p>
        </w:tc>
      </w:tr>
      <w:tr w:rsidR="006E4691">
        <w:trPr>
          <w:trHeight w:hRule="exact" w:val="397"/>
          <w:jc w:val="center"/>
        </w:trPr>
        <w:tc>
          <w:tcPr>
            <w:tcW w:w="688" w:type="dxa"/>
            <w:vMerge/>
            <w:vAlign w:val="center"/>
          </w:tcPr>
          <w:p w:rsidR="006E4691" w:rsidRDefault="006E4691" w:rsidP="00B27110">
            <w:pPr>
              <w:spacing w:beforeLines="50" w:afterLines="50" w:line="360" w:lineRule="auto"/>
              <w:jc w:val="center"/>
              <w:rPr>
                <w:bCs/>
                <w:color w:val="000000"/>
                <w:sz w:val="18"/>
                <w:szCs w:val="18"/>
              </w:rPr>
            </w:pPr>
          </w:p>
        </w:tc>
        <w:tc>
          <w:tcPr>
            <w:tcW w:w="1361" w:type="dxa"/>
            <w:vMerge/>
            <w:vAlign w:val="center"/>
          </w:tcPr>
          <w:p w:rsidR="006E4691" w:rsidRDefault="006E4691" w:rsidP="00B27110">
            <w:pPr>
              <w:spacing w:beforeLines="50" w:afterLines="50" w:line="360" w:lineRule="auto"/>
              <w:jc w:val="center"/>
              <w:rPr>
                <w:bCs/>
                <w:color w:val="000000"/>
                <w:sz w:val="18"/>
                <w:szCs w:val="18"/>
              </w:rPr>
            </w:pPr>
          </w:p>
        </w:tc>
        <w:tc>
          <w:tcPr>
            <w:tcW w:w="5132" w:type="dxa"/>
            <w:vAlign w:val="center"/>
          </w:tcPr>
          <w:p w:rsidR="006E4691" w:rsidRDefault="00BE383F" w:rsidP="00B27110">
            <w:pPr>
              <w:spacing w:beforeLines="50" w:afterLines="50" w:line="360" w:lineRule="auto"/>
              <w:rPr>
                <w:bCs/>
                <w:color w:val="000000"/>
                <w:sz w:val="18"/>
                <w:szCs w:val="18"/>
              </w:rPr>
            </w:pPr>
            <w:r>
              <w:rPr>
                <w:bCs/>
                <w:color w:val="000000"/>
                <w:sz w:val="18"/>
                <w:szCs w:val="18"/>
              </w:rPr>
              <w:t>水质总氮的测定气相分子吸收光谱法</w:t>
            </w:r>
          </w:p>
        </w:tc>
        <w:tc>
          <w:tcPr>
            <w:tcW w:w="1347"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HJ/T 199</w:t>
            </w:r>
          </w:p>
        </w:tc>
      </w:tr>
      <w:tr w:rsidR="006E4691">
        <w:trPr>
          <w:trHeight w:hRule="exact" w:val="397"/>
          <w:jc w:val="center"/>
        </w:trPr>
        <w:tc>
          <w:tcPr>
            <w:tcW w:w="688" w:type="dxa"/>
            <w:vMerge w:val="restart"/>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6</w:t>
            </w:r>
          </w:p>
        </w:tc>
        <w:tc>
          <w:tcPr>
            <w:tcW w:w="1361" w:type="dxa"/>
            <w:vMerge w:val="restart"/>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氨氮</w:t>
            </w:r>
          </w:p>
        </w:tc>
        <w:tc>
          <w:tcPr>
            <w:tcW w:w="5132" w:type="dxa"/>
            <w:vAlign w:val="center"/>
          </w:tcPr>
          <w:p w:rsidR="006E4691" w:rsidRDefault="00BE383F" w:rsidP="00B27110">
            <w:pPr>
              <w:spacing w:beforeLines="50" w:afterLines="50" w:line="360" w:lineRule="auto"/>
              <w:rPr>
                <w:bCs/>
                <w:color w:val="000000"/>
                <w:sz w:val="18"/>
                <w:szCs w:val="18"/>
              </w:rPr>
            </w:pPr>
            <w:r>
              <w:rPr>
                <w:bCs/>
                <w:color w:val="000000"/>
                <w:sz w:val="18"/>
                <w:szCs w:val="18"/>
              </w:rPr>
              <w:t>水质氨氮的测定气相分子吸收光谱法</w:t>
            </w:r>
          </w:p>
        </w:tc>
        <w:tc>
          <w:tcPr>
            <w:tcW w:w="1347"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HJ/T 195</w:t>
            </w:r>
          </w:p>
        </w:tc>
      </w:tr>
      <w:tr w:rsidR="006E4691">
        <w:trPr>
          <w:trHeight w:hRule="exact" w:val="397"/>
          <w:jc w:val="center"/>
        </w:trPr>
        <w:tc>
          <w:tcPr>
            <w:tcW w:w="688" w:type="dxa"/>
            <w:vMerge/>
            <w:vAlign w:val="center"/>
          </w:tcPr>
          <w:p w:rsidR="006E4691" w:rsidRDefault="006E4691" w:rsidP="00B27110">
            <w:pPr>
              <w:spacing w:beforeLines="50" w:afterLines="50" w:line="360" w:lineRule="auto"/>
              <w:jc w:val="center"/>
              <w:rPr>
                <w:bCs/>
                <w:color w:val="000000"/>
                <w:sz w:val="18"/>
                <w:szCs w:val="18"/>
              </w:rPr>
            </w:pPr>
          </w:p>
        </w:tc>
        <w:tc>
          <w:tcPr>
            <w:tcW w:w="1361" w:type="dxa"/>
            <w:vMerge/>
            <w:vAlign w:val="center"/>
          </w:tcPr>
          <w:p w:rsidR="006E4691" w:rsidRDefault="006E4691" w:rsidP="00B27110">
            <w:pPr>
              <w:spacing w:beforeLines="50" w:afterLines="50" w:line="360" w:lineRule="auto"/>
              <w:jc w:val="center"/>
              <w:rPr>
                <w:bCs/>
                <w:color w:val="000000"/>
                <w:sz w:val="18"/>
                <w:szCs w:val="18"/>
              </w:rPr>
            </w:pPr>
          </w:p>
        </w:tc>
        <w:tc>
          <w:tcPr>
            <w:tcW w:w="5132" w:type="dxa"/>
            <w:vAlign w:val="center"/>
          </w:tcPr>
          <w:p w:rsidR="006E4691" w:rsidRDefault="00BE383F" w:rsidP="00B27110">
            <w:pPr>
              <w:spacing w:beforeLines="50" w:afterLines="50" w:line="360" w:lineRule="auto"/>
              <w:rPr>
                <w:bCs/>
                <w:color w:val="000000"/>
                <w:sz w:val="18"/>
                <w:szCs w:val="18"/>
              </w:rPr>
            </w:pPr>
            <w:r>
              <w:rPr>
                <w:bCs/>
                <w:color w:val="000000"/>
                <w:sz w:val="18"/>
                <w:szCs w:val="18"/>
              </w:rPr>
              <w:t>水质氨氮的测定纳氏试剂分光光度法</w:t>
            </w:r>
          </w:p>
        </w:tc>
        <w:tc>
          <w:tcPr>
            <w:tcW w:w="1347"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HJ 535</w:t>
            </w:r>
          </w:p>
        </w:tc>
      </w:tr>
      <w:tr w:rsidR="006E4691">
        <w:trPr>
          <w:trHeight w:hRule="exact" w:val="397"/>
          <w:jc w:val="center"/>
        </w:trPr>
        <w:tc>
          <w:tcPr>
            <w:tcW w:w="688" w:type="dxa"/>
            <w:vMerge/>
            <w:vAlign w:val="center"/>
          </w:tcPr>
          <w:p w:rsidR="006E4691" w:rsidRDefault="006E4691" w:rsidP="00B27110">
            <w:pPr>
              <w:spacing w:beforeLines="50" w:afterLines="50" w:line="360" w:lineRule="auto"/>
              <w:jc w:val="center"/>
              <w:rPr>
                <w:bCs/>
                <w:color w:val="000000"/>
                <w:sz w:val="18"/>
                <w:szCs w:val="18"/>
              </w:rPr>
            </w:pPr>
          </w:p>
        </w:tc>
        <w:tc>
          <w:tcPr>
            <w:tcW w:w="1361" w:type="dxa"/>
            <w:vMerge/>
            <w:vAlign w:val="center"/>
          </w:tcPr>
          <w:p w:rsidR="006E4691" w:rsidRDefault="006E4691" w:rsidP="00B27110">
            <w:pPr>
              <w:spacing w:beforeLines="50" w:afterLines="50" w:line="360" w:lineRule="auto"/>
              <w:jc w:val="center"/>
              <w:rPr>
                <w:bCs/>
                <w:color w:val="000000"/>
                <w:sz w:val="18"/>
                <w:szCs w:val="18"/>
              </w:rPr>
            </w:pPr>
          </w:p>
        </w:tc>
        <w:tc>
          <w:tcPr>
            <w:tcW w:w="5132" w:type="dxa"/>
            <w:vAlign w:val="center"/>
          </w:tcPr>
          <w:p w:rsidR="006E4691" w:rsidRDefault="00BE383F" w:rsidP="00B27110">
            <w:pPr>
              <w:spacing w:beforeLines="50" w:afterLines="50" w:line="360" w:lineRule="auto"/>
              <w:rPr>
                <w:bCs/>
                <w:color w:val="000000"/>
                <w:sz w:val="18"/>
                <w:szCs w:val="18"/>
              </w:rPr>
            </w:pPr>
            <w:r>
              <w:rPr>
                <w:bCs/>
                <w:color w:val="000000"/>
                <w:sz w:val="18"/>
                <w:szCs w:val="18"/>
              </w:rPr>
              <w:t>水质氨氮的测定水杨酸分光光度法</w:t>
            </w:r>
          </w:p>
        </w:tc>
        <w:tc>
          <w:tcPr>
            <w:tcW w:w="1347"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HJ 536</w:t>
            </w:r>
          </w:p>
        </w:tc>
      </w:tr>
      <w:tr w:rsidR="006E4691">
        <w:trPr>
          <w:trHeight w:hRule="exact" w:val="397"/>
          <w:jc w:val="center"/>
        </w:trPr>
        <w:tc>
          <w:tcPr>
            <w:tcW w:w="688" w:type="dxa"/>
            <w:vMerge/>
            <w:vAlign w:val="center"/>
          </w:tcPr>
          <w:p w:rsidR="006E4691" w:rsidRDefault="006E4691" w:rsidP="00B27110">
            <w:pPr>
              <w:spacing w:beforeLines="50" w:afterLines="50" w:line="360" w:lineRule="auto"/>
              <w:jc w:val="center"/>
              <w:rPr>
                <w:bCs/>
                <w:color w:val="000000"/>
                <w:sz w:val="18"/>
                <w:szCs w:val="18"/>
              </w:rPr>
            </w:pPr>
          </w:p>
        </w:tc>
        <w:tc>
          <w:tcPr>
            <w:tcW w:w="1361" w:type="dxa"/>
            <w:vMerge/>
            <w:vAlign w:val="center"/>
          </w:tcPr>
          <w:p w:rsidR="006E4691" w:rsidRDefault="006E4691" w:rsidP="00B27110">
            <w:pPr>
              <w:spacing w:beforeLines="50" w:afterLines="50" w:line="360" w:lineRule="auto"/>
              <w:jc w:val="center"/>
              <w:rPr>
                <w:bCs/>
                <w:color w:val="000000"/>
                <w:sz w:val="18"/>
                <w:szCs w:val="18"/>
              </w:rPr>
            </w:pPr>
          </w:p>
        </w:tc>
        <w:tc>
          <w:tcPr>
            <w:tcW w:w="5132" w:type="dxa"/>
            <w:vAlign w:val="center"/>
          </w:tcPr>
          <w:p w:rsidR="006E4691" w:rsidRDefault="00BE383F" w:rsidP="00B27110">
            <w:pPr>
              <w:spacing w:beforeLines="50" w:afterLines="50" w:line="360" w:lineRule="auto"/>
              <w:rPr>
                <w:bCs/>
                <w:color w:val="000000"/>
                <w:sz w:val="18"/>
                <w:szCs w:val="18"/>
              </w:rPr>
            </w:pPr>
            <w:r>
              <w:rPr>
                <w:bCs/>
                <w:color w:val="000000"/>
                <w:sz w:val="18"/>
                <w:szCs w:val="18"/>
              </w:rPr>
              <w:t>水质氨氮的测定蒸馏</w:t>
            </w:r>
            <w:r>
              <w:rPr>
                <w:bCs/>
                <w:color w:val="000000"/>
                <w:sz w:val="18"/>
                <w:szCs w:val="18"/>
              </w:rPr>
              <w:t>-</w:t>
            </w:r>
            <w:r>
              <w:rPr>
                <w:bCs/>
                <w:color w:val="000000"/>
                <w:sz w:val="18"/>
                <w:szCs w:val="18"/>
              </w:rPr>
              <w:t>中和滴定法</w:t>
            </w:r>
          </w:p>
        </w:tc>
        <w:tc>
          <w:tcPr>
            <w:tcW w:w="1347"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HJ 537</w:t>
            </w:r>
          </w:p>
        </w:tc>
      </w:tr>
      <w:tr w:rsidR="006E4691">
        <w:trPr>
          <w:trHeight w:hRule="exact" w:val="397"/>
          <w:jc w:val="center"/>
        </w:trPr>
        <w:tc>
          <w:tcPr>
            <w:tcW w:w="688" w:type="dxa"/>
            <w:vMerge w:val="restart"/>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7</w:t>
            </w:r>
          </w:p>
        </w:tc>
        <w:tc>
          <w:tcPr>
            <w:tcW w:w="1361" w:type="dxa"/>
            <w:vMerge w:val="restart"/>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尾气中颗粒物</w:t>
            </w:r>
          </w:p>
        </w:tc>
        <w:tc>
          <w:tcPr>
            <w:tcW w:w="5132" w:type="dxa"/>
            <w:vAlign w:val="center"/>
          </w:tcPr>
          <w:p w:rsidR="006E4691" w:rsidRDefault="00BE383F" w:rsidP="00B27110">
            <w:pPr>
              <w:spacing w:beforeLines="50" w:afterLines="50" w:line="360" w:lineRule="auto"/>
              <w:rPr>
                <w:bCs/>
                <w:color w:val="000000"/>
                <w:sz w:val="18"/>
                <w:szCs w:val="18"/>
              </w:rPr>
            </w:pPr>
            <w:r>
              <w:rPr>
                <w:bCs/>
                <w:color w:val="000000"/>
                <w:sz w:val="18"/>
                <w:szCs w:val="18"/>
              </w:rPr>
              <w:t>环境空气总悬浮颗粒物的测定重量法</w:t>
            </w:r>
          </w:p>
        </w:tc>
        <w:tc>
          <w:tcPr>
            <w:tcW w:w="1347"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GB/T 15432</w:t>
            </w:r>
          </w:p>
        </w:tc>
      </w:tr>
      <w:tr w:rsidR="006E4691">
        <w:trPr>
          <w:trHeight w:hRule="exact" w:val="397"/>
          <w:jc w:val="center"/>
        </w:trPr>
        <w:tc>
          <w:tcPr>
            <w:tcW w:w="688" w:type="dxa"/>
            <w:vMerge/>
            <w:vAlign w:val="center"/>
          </w:tcPr>
          <w:p w:rsidR="006E4691" w:rsidRDefault="006E4691" w:rsidP="00B27110">
            <w:pPr>
              <w:spacing w:beforeLines="50" w:afterLines="50" w:line="360" w:lineRule="auto"/>
              <w:jc w:val="center"/>
              <w:rPr>
                <w:bCs/>
                <w:color w:val="000000"/>
                <w:sz w:val="18"/>
                <w:szCs w:val="18"/>
              </w:rPr>
            </w:pPr>
          </w:p>
        </w:tc>
        <w:tc>
          <w:tcPr>
            <w:tcW w:w="1361" w:type="dxa"/>
            <w:vMerge/>
            <w:vAlign w:val="center"/>
          </w:tcPr>
          <w:p w:rsidR="006E4691" w:rsidRDefault="006E4691" w:rsidP="00B27110">
            <w:pPr>
              <w:spacing w:beforeLines="50" w:afterLines="50" w:line="360" w:lineRule="auto"/>
              <w:jc w:val="center"/>
              <w:rPr>
                <w:bCs/>
                <w:color w:val="000000"/>
                <w:sz w:val="18"/>
                <w:szCs w:val="18"/>
              </w:rPr>
            </w:pPr>
          </w:p>
        </w:tc>
        <w:tc>
          <w:tcPr>
            <w:tcW w:w="5132" w:type="dxa"/>
            <w:vAlign w:val="center"/>
          </w:tcPr>
          <w:p w:rsidR="006E4691" w:rsidRDefault="00BE383F" w:rsidP="00B27110">
            <w:pPr>
              <w:spacing w:beforeLines="50" w:afterLines="50" w:line="360" w:lineRule="auto"/>
              <w:rPr>
                <w:bCs/>
                <w:color w:val="000000"/>
                <w:sz w:val="18"/>
                <w:szCs w:val="18"/>
              </w:rPr>
            </w:pPr>
            <w:r>
              <w:rPr>
                <w:bCs/>
                <w:color w:val="000000"/>
                <w:sz w:val="18"/>
                <w:szCs w:val="18"/>
              </w:rPr>
              <w:t>固定污染源排气中颗粒物测定与气态污染物采样方法</w:t>
            </w:r>
          </w:p>
        </w:tc>
        <w:tc>
          <w:tcPr>
            <w:tcW w:w="1347"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GB/T 16157</w:t>
            </w:r>
          </w:p>
        </w:tc>
      </w:tr>
      <w:tr w:rsidR="006E4691">
        <w:trPr>
          <w:trHeight w:hRule="exact" w:val="397"/>
          <w:jc w:val="center"/>
        </w:trPr>
        <w:tc>
          <w:tcPr>
            <w:tcW w:w="688" w:type="dxa"/>
            <w:vMerge w:val="restart"/>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8</w:t>
            </w:r>
          </w:p>
        </w:tc>
        <w:tc>
          <w:tcPr>
            <w:tcW w:w="1361" w:type="dxa"/>
            <w:vMerge w:val="restart"/>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尾气中氟化物</w:t>
            </w:r>
          </w:p>
        </w:tc>
        <w:tc>
          <w:tcPr>
            <w:tcW w:w="5132" w:type="dxa"/>
            <w:vAlign w:val="center"/>
          </w:tcPr>
          <w:p w:rsidR="006E4691" w:rsidRDefault="00BE383F" w:rsidP="00B27110">
            <w:pPr>
              <w:spacing w:beforeLines="50" w:afterLines="50" w:line="360" w:lineRule="auto"/>
              <w:rPr>
                <w:bCs/>
                <w:color w:val="000000"/>
                <w:sz w:val="18"/>
                <w:szCs w:val="18"/>
              </w:rPr>
            </w:pPr>
            <w:r>
              <w:rPr>
                <w:bCs/>
                <w:color w:val="000000"/>
                <w:sz w:val="18"/>
                <w:szCs w:val="18"/>
              </w:rPr>
              <w:t>环境空气氟化物的测定滤膜采样氟离子选择电极法</w:t>
            </w:r>
          </w:p>
        </w:tc>
        <w:tc>
          <w:tcPr>
            <w:tcW w:w="1347"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HJ 480</w:t>
            </w:r>
          </w:p>
        </w:tc>
      </w:tr>
      <w:tr w:rsidR="006E4691">
        <w:trPr>
          <w:trHeight w:hRule="exact" w:val="397"/>
          <w:jc w:val="center"/>
        </w:trPr>
        <w:tc>
          <w:tcPr>
            <w:tcW w:w="688" w:type="dxa"/>
            <w:vMerge/>
            <w:vAlign w:val="center"/>
          </w:tcPr>
          <w:p w:rsidR="006E4691" w:rsidRDefault="006E4691" w:rsidP="00B27110">
            <w:pPr>
              <w:spacing w:beforeLines="50" w:afterLines="50" w:line="360" w:lineRule="auto"/>
              <w:jc w:val="center"/>
              <w:rPr>
                <w:bCs/>
                <w:color w:val="000000"/>
                <w:sz w:val="18"/>
                <w:szCs w:val="18"/>
              </w:rPr>
            </w:pPr>
          </w:p>
        </w:tc>
        <w:tc>
          <w:tcPr>
            <w:tcW w:w="1361" w:type="dxa"/>
            <w:vMerge/>
            <w:vAlign w:val="center"/>
          </w:tcPr>
          <w:p w:rsidR="006E4691" w:rsidRDefault="006E4691" w:rsidP="00B27110">
            <w:pPr>
              <w:spacing w:beforeLines="50" w:afterLines="50" w:line="360" w:lineRule="auto"/>
              <w:jc w:val="center"/>
              <w:rPr>
                <w:bCs/>
                <w:color w:val="000000"/>
                <w:sz w:val="18"/>
                <w:szCs w:val="18"/>
              </w:rPr>
            </w:pPr>
          </w:p>
        </w:tc>
        <w:tc>
          <w:tcPr>
            <w:tcW w:w="5132" w:type="dxa"/>
            <w:vAlign w:val="center"/>
          </w:tcPr>
          <w:p w:rsidR="006E4691" w:rsidRDefault="00BE383F" w:rsidP="00B27110">
            <w:pPr>
              <w:spacing w:beforeLines="50" w:afterLines="50" w:line="360" w:lineRule="auto"/>
              <w:rPr>
                <w:bCs/>
                <w:color w:val="000000"/>
                <w:sz w:val="18"/>
                <w:szCs w:val="18"/>
              </w:rPr>
            </w:pPr>
            <w:r>
              <w:rPr>
                <w:bCs/>
                <w:color w:val="000000"/>
                <w:sz w:val="18"/>
                <w:szCs w:val="18"/>
              </w:rPr>
              <w:t>环境空气氟化物的测定石灰滤纸采样氟离子选择电极法</w:t>
            </w:r>
          </w:p>
        </w:tc>
        <w:tc>
          <w:tcPr>
            <w:tcW w:w="1347"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HJ 481</w:t>
            </w:r>
          </w:p>
        </w:tc>
      </w:tr>
      <w:tr w:rsidR="006E4691">
        <w:trPr>
          <w:trHeight w:hRule="exact" w:val="397"/>
          <w:jc w:val="center"/>
        </w:trPr>
        <w:tc>
          <w:tcPr>
            <w:tcW w:w="688"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9</w:t>
            </w:r>
          </w:p>
        </w:tc>
        <w:tc>
          <w:tcPr>
            <w:tcW w:w="1361" w:type="dxa"/>
            <w:vMerge/>
            <w:vAlign w:val="center"/>
          </w:tcPr>
          <w:p w:rsidR="006E4691" w:rsidRDefault="006E4691" w:rsidP="00B27110">
            <w:pPr>
              <w:spacing w:beforeLines="50" w:afterLines="50" w:line="360" w:lineRule="auto"/>
              <w:jc w:val="center"/>
              <w:rPr>
                <w:bCs/>
                <w:color w:val="000000"/>
                <w:sz w:val="18"/>
                <w:szCs w:val="18"/>
              </w:rPr>
            </w:pPr>
          </w:p>
        </w:tc>
        <w:tc>
          <w:tcPr>
            <w:tcW w:w="5132" w:type="dxa"/>
            <w:vAlign w:val="center"/>
          </w:tcPr>
          <w:p w:rsidR="006E4691" w:rsidRDefault="00BE383F" w:rsidP="00B27110">
            <w:pPr>
              <w:spacing w:beforeLines="50" w:afterLines="50" w:line="360" w:lineRule="auto"/>
              <w:rPr>
                <w:bCs/>
                <w:color w:val="000000"/>
                <w:sz w:val="18"/>
                <w:szCs w:val="18"/>
              </w:rPr>
            </w:pPr>
            <w:r>
              <w:rPr>
                <w:bCs/>
                <w:color w:val="000000"/>
                <w:sz w:val="18"/>
                <w:szCs w:val="18"/>
              </w:rPr>
              <w:t>大气固定污染源氟化物的测定离子选择电极法</w:t>
            </w:r>
          </w:p>
        </w:tc>
        <w:tc>
          <w:tcPr>
            <w:tcW w:w="1347" w:type="dxa"/>
            <w:vAlign w:val="center"/>
          </w:tcPr>
          <w:p w:rsidR="006E4691" w:rsidRDefault="00BE383F" w:rsidP="00B27110">
            <w:pPr>
              <w:spacing w:beforeLines="50" w:afterLines="50" w:line="360" w:lineRule="auto"/>
              <w:jc w:val="center"/>
              <w:rPr>
                <w:bCs/>
                <w:color w:val="000000"/>
                <w:sz w:val="18"/>
                <w:szCs w:val="18"/>
              </w:rPr>
            </w:pPr>
            <w:r>
              <w:rPr>
                <w:bCs/>
                <w:color w:val="000000"/>
                <w:sz w:val="18"/>
                <w:szCs w:val="18"/>
              </w:rPr>
              <w:t>HJ/T 67</w:t>
            </w:r>
          </w:p>
        </w:tc>
      </w:tr>
      <w:bookmarkEnd w:id="26"/>
    </w:tbl>
    <w:p w:rsidR="006E4691" w:rsidRDefault="006E4691">
      <w:pPr>
        <w:pStyle w:val="31"/>
        <w:ind w:firstLine="416"/>
        <w:rPr>
          <w:rFonts w:ascii="Times New Roman" w:hAnsi="Times New Roman"/>
          <w:color w:val="000000"/>
          <w:sz w:val="21"/>
          <w:szCs w:val="21"/>
        </w:rPr>
      </w:pPr>
    </w:p>
    <w:sectPr w:rsidR="006E4691" w:rsidSect="001F6DF8">
      <w:pgSz w:w="11906" w:h="16838"/>
      <w:pgMar w:top="1440" w:right="1797" w:bottom="1440" w:left="1797" w:header="851" w:footer="992" w:gutter="0"/>
      <w:pgNumType w:start="9"/>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79D1" w:rsidRDefault="00E379D1">
      <w:r>
        <w:separator/>
      </w:r>
    </w:p>
  </w:endnote>
  <w:endnote w:type="continuationSeparator" w:id="1">
    <w:p w:rsidR="00E379D1" w:rsidRDefault="00E379D1">
      <w:r>
        <w:continuationSeparator/>
      </w:r>
    </w:p>
  </w:endnote>
</w:endnotes>
</file>

<file path=word/fontTable.xml><?xml version="1.0" encoding="utf-8"?>
<w:fonts xmlns:r="http://schemas.openxmlformats.org/officeDocument/2006/relationships" xmlns:w="http://schemas.openxmlformats.org/wordprocessingml/2006/main">
  <w:font w:name="黑体">
    <w:altName w:val="SimHei"/>
    <w:panose1 w:val="02010609060101010101"/>
    <w:charset w:val="86"/>
    <w:family w:val="modern"/>
    <w:pitch w:val="fixed"/>
    <w:sig w:usb0="800002BF" w:usb1="38CF7CFA" w:usb2="00000016" w:usb3="00000000" w:csb0="00040001" w:csb1="00000000"/>
    <w:embedRegular r:id="rId1" w:subsetted="1" w:fontKey="{33270623-B782-4508-83B7-FDD7097703E1}"/>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embedRegular r:id="rId2" w:fontKey="{6F51C785-F75D-46A5-9A10-EAD48D0FD852}"/>
  </w:font>
  <w:font w:name="方正小标宋简体">
    <w:panose1 w:val="03000509000000000000"/>
    <w:charset w:val="86"/>
    <w:family w:val="script"/>
    <w:pitch w:val="fixed"/>
    <w:sig w:usb0="00000001" w:usb1="080E0000" w:usb2="00000010" w:usb3="00000000" w:csb0="00040000" w:csb1="00000000"/>
    <w:embedRegular r:id="rId3" w:subsetted="1" w:fontKey="{2647D941-1CB9-4A68-882D-A809DD803994}"/>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embedRegular r:id="rId4" w:fontKey="{D73DFFFB-43E0-4A23-98D4-91F429E15BE9}"/>
    <w:embedItalic r:id="rId5" w:fontKey="{1C038F0C-F9E1-4A69-BAB4-6344C72F7EE3}"/>
  </w:font>
  <w:font w:name="Calibri Light">
    <w:charset w:val="00"/>
    <w:family w:val="swiss"/>
    <w:pitch w:val="variable"/>
    <w:sig w:usb0="A00002EF" w:usb1="4000207B" w:usb2="00000000" w:usb3="00000000" w:csb0="0000019F" w:csb1="00000000"/>
    <w:embedRegular r:id="rId6" w:fontKey="{21408024-292B-46B7-9D4E-3475D54529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1E0" w:rsidRDefault="001961E0">
    <w:pPr>
      <w:pStyle w:val="ab"/>
      <w:framePr w:wrap="around" w:vAnchor="text" w:hAnchor="margin" w:xAlign="center" w:y="1"/>
      <w:rPr>
        <w:rStyle w:val="af"/>
      </w:rPr>
    </w:pPr>
    <w:r>
      <w:fldChar w:fldCharType="begin"/>
    </w:r>
    <w:r>
      <w:rPr>
        <w:rStyle w:val="af"/>
      </w:rPr>
      <w:instrText xml:space="preserve">PAGE  </w:instrText>
    </w:r>
    <w:r>
      <w:fldChar w:fldCharType="separate"/>
    </w:r>
    <w:r>
      <w:rPr>
        <w:rStyle w:val="af"/>
      </w:rPr>
      <w:t>2</w:t>
    </w:r>
    <w:r>
      <w:fldChar w:fldCharType="end"/>
    </w:r>
  </w:p>
  <w:p w:rsidR="001961E0" w:rsidRDefault="001961E0">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1E0" w:rsidRDefault="001961E0">
    <w:pPr>
      <w:pStyle w:val="ab"/>
      <w:framePr w:wrap="around" w:vAnchor="text" w:hAnchor="margin" w:xAlign="center" w:y="1"/>
      <w:rPr>
        <w:rStyle w:val="af"/>
      </w:rPr>
    </w:pPr>
    <w:r>
      <w:fldChar w:fldCharType="begin"/>
    </w:r>
    <w:r>
      <w:rPr>
        <w:rStyle w:val="af"/>
      </w:rPr>
      <w:instrText xml:space="preserve">PAGE  </w:instrText>
    </w:r>
    <w:r>
      <w:fldChar w:fldCharType="separate"/>
    </w:r>
    <w:r>
      <w:rPr>
        <w:rStyle w:val="af"/>
        <w:noProof/>
      </w:rPr>
      <w:t>14</w:t>
    </w:r>
    <w:r>
      <w:fldChar w:fldCharType="end"/>
    </w:r>
  </w:p>
  <w:p w:rsidR="001961E0" w:rsidRDefault="001961E0">
    <w:pPr>
      <w:pStyle w:val="ab"/>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79D1" w:rsidRDefault="00E379D1">
      <w:r>
        <w:separator/>
      </w:r>
    </w:p>
  </w:footnote>
  <w:footnote w:type="continuationSeparator" w:id="1">
    <w:p w:rsidR="00E379D1" w:rsidRDefault="00E379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1E0" w:rsidRDefault="001961E0">
    <w:pPr>
      <w:pStyle w:val="ac"/>
      <w:numPr>
        <w:ilvl w:val="0"/>
        <w:numId w:val="3"/>
      </w:numPr>
      <w:pBdr>
        <w:bottom w:val="none" w:sz="0" w:space="0" w:color="auto"/>
      </w:pBdr>
      <w:tabs>
        <w:tab w:val="clear" w:pos="4153"/>
        <w:tab w:val="clear" w:pos="8306"/>
      </w:tabs>
      <w:ind w:lef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1E0" w:rsidRDefault="001961E0"/>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1E0" w:rsidRDefault="001961E0">
    <w:pPr>
      <w:pStyle w:val="ac"/>
      <w:framePr w:wrap="around" w:vAnchor="text" w:hAnchor="margin" w:xAlign="center" w:y="1"/>
      <w:rPr>
        <w:rStyle w:val="af"/>
      </w:rPr>
    </w:pPr>
    <w:r>
      <w:fldChar w:fldCharType="begin"/>
    </w:r>
    <w:r>
      <w:rPr>
        <w:rStyle w:val="af"/>
      </w:rPr>
      <w:instrText xml:space="preserve">PAGE  </w:instrText>
    </w:r>
    <w:r>
      <w:fldChar w:fldCharType="separate"/>
    </w:r>
    <w:r>
      <w:rPr>
        <w:rStyle w:val="af"/>
      </w:rPr>
      <w:t>1</w:t>
    </w:r>
    <w:r>
      <w:fldChar w:fldCharType="end"/>
    </w:r>
  </w:p>
  <w:p w:rsidR="001961E0" w:rsidRDefault="001961E0">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B"/>
    <w:multiLevelType w:val="multilevel"/>
    <w:tmpl w:val="0000001B"/>
    <w:lvl w:ilvl="0">
      <w:start w:val="1"/>
      <w:numFmt w:val="none"/>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1">
    <w:nsid w:val="44E542DA"/>
    <w:multiLevelType w:val="multilevel"/>
    <w:tmpl w:val="44E542DA"/>
    <w:lvl w:ilvl="0">
      <w:start w:val="1"/>
      <w:numFmt w:val="bullet"/>
      <w:pStyle w:val="a"/>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2">
    <w:nsid w:val="76486ECA"/>
    <w:multiLevelType w:val="multilevel"/>
    <w:tmpl w:val="76486ECA"/>
    <w:lvl w:ilvl="0">
      <w:start w:val="1"/>
      <w:numFmt w:val="decimal"/>
      <w:pStyle w:val="a0"/>
      <w:lvlText w:val="（%1）"/>
      <w:lvlJc w:val="left"/>
      <w:pPr>
        <w:tabs>
          <w:tab w:val="left" w:pos="1835"/>
        </w:tabs>
        <w:ind w:left="1835" w:hanging="1275"/>
      </w:pPr>
      <w:rPr>
        <w:rFonts w:ascii="宋体" w:eastAsia="宋体" w:cs="Times New Roman" w:hint="default"/>
      </w:rPr>
    </w:lvl>
    <w:lvl w:ilvl="1">
      <w:start w:val="1"/>
      <w:numFmt w:val="lowerLetter"/>
      <w:lvlText w:val="%2)"/>
      <w:lvlJc w:val="left"/>
      <w:pPr>
        <w:tabs>
          <w:tab w:val="left" w:pos="1400"/>
        </w:tabs>
        <w:ind w:left="1400" w:hanging="420"/>
      </w:pPr>
      <w:rPr>
        <w:rFonts w:cs="Times New Roman"/>
      </w:rPr>
    </w:lvl>
    <w:lvl w:ilvl="2">
      <w:start w:val="1"/>
      <w:numFmt w:val="lowerRoman"/>
      <w:lvlText w:val="%3."/>
      <w:lvlJc w:val="right"/>
      <w:pPr>
        <w:tabs>
          <w:tab w:val="left" w:pos="1820"/>
        </w:tabs>
        <w:ind w:left="1820" w:hanging="420"/>
      </w:pPr>
      <w:rPr>
        <w:rFonts w:cs="Times New Roman"/>
      </w:rPr>
    </w:lvl>
    <w:lvl w:ilvl="3">
      <w:start w:val="1"/>
      <w:numFmt w:val="decimal"/>
      <w:lvlText w:val="%4."/>
      <w:lvlJc w:val="left"/>
      <w:pPr>
        <w:tabs>
          <w:tab w:val="left" w:pos="2240"/>
        </w:tabs>
        <w:ind w:left="2240" w:hanging="420"/>
      </w:pPr>
      <w:rPr>
        <w:rFonts w:cs="Times New Roman"/>
      </w:rPr>
    </w:lvl>
    <w:lvl w:ilvl="4">
      <w:start w:val="1"/>
      <w:numFmt w:val="lowerLetter"/>
      <w:lvlText w:val="%5)"/>
      <w:lvlJc w:val="left"/>
      <w:pPr>
        <w:tabs>
          <w:tab w:val="left" w:pos="2660"/>
        </w:tabs>
        <w:ind w:left="2660" w:hanging="420"/>
      </w:pPr>
      <w:rPr>
        <w:rFonts w:cs="Times New Roman"/>
      </w:rPr>
    </w:lvl>
    <w:lvl w:ilvl="5">
      <w:start w:val="1"/>
      <w:numFmt w:val="lowerRoman"/>
      <w:lvlText w:val="%6."/>
      <w:lvlJc w:val="right"/>
      <w:pPr>
        <w:tabs>
          <w:tab w:val="left" w:pos="3080"/>
        </w:tabs>
        <w:ind w:left="3080" w:hanging="420"/>
      </w:pPr>
      <w:rPr>
        <w:rFonts w:cs="Times New Roman"/>
      </w:rPr>
    </w:lvl>
    <w:lvl w:ilvl="6">
      <w:start w:val="1"/>
      <w:numFmt w:val="decimal"/>
      <w:lvlText w:val="%7."/>
      <w:lvlJc w:val="left"/>
      <w:pPr>
        <w:tabs>
          <w:tab w:val="left" w:pos="3500"/>
        </w:tabs>
        <w:ind w:left="3500" w:hanging="420"/>
      </w:pPr>
      <w:rPr>
        <w:rFonts w:cs="Times New Roman"/>
      </w:rPr>
    </w:lvl>
    <w:lvl w:ilvl="7">
      <w:start w:val="1"/>
      <w:numFmt w:val="lowerLetter"/>
      <w:lvlText w:val="%8)"/>
      <w:lvlJc w:val="left"/>
      <w:pPr>
        <w:tabs>
          <w:tab w:val="left" w:pos="3920"/>
        </w:tabs>
        <w:ind w:left="3920" w:hanging="420"/>
      </w:pPr>
      <w:rPr>
        <w:rFonts w:cs="Times New Roman"/>
      </w:rPr>
    </w:lvl>
    <w:lvl w:ilvl="8">
      <w:start w:val="1"/>
      <w:numFmt w:val="lowerRoman"/>
      <w:lvlText w:val="%9."/>
      <w:lvlJc w:val="right"/>
      <w:pPr>
        <w:tabs>
          <w:tab w:val="left" w:pos="4340"/>
        </w:tabs>
        <w:ind w:left="4340" w:hanging="420"/>
      </w:pPr>
      <w:rPr>
        <w:rFonts w:cs="Times New Roman"/>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w15:presenceInfo w15:providerId="None" w15:userId="Microsof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9218"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77A35"/>
    <w:rsid w:val="000012AA"/>
    <w:rsid w:val="00001CB5"/>
    <w:rsid w:val="00003AA6"/>
    <w:rsid w:val="0000732B"/>
    <w:rsid w:val="00010683"/>
    <w:rsid w:val="00012E29"/>
    <w:rsid w:val="0001314B"/>
    <w:rsid w:val="0001402C"/>
    <w:rsid w:val="00015E9D"/>
    <w:rsid w:val="00016DAF"/>
    <w:rsid w:val="00020FFA"/>
    <w:rsid w:val="0002126A"/>
    <w:rsid w:val="0002407F"/>
    <w:rsid w:val="00026B80"/>
    <w:rsid w:val="0002735A"/>
    <w:rsid w:val="0003140A"/>
    <w:rsid w:val="00033AC1"/>
    <w:rsid w:val="000347E5"/>
    <w:rsid w:val="00045516"/>
    <w:rsid w:val="00045CCD"/>
    <w:rsid w:val="000504B5"/>
    <w:rsid w:val="00051403"/>
    <w:rsid w:val="000537B1"/>
    <w:rsid w:val="00057508"/>
    <w:rsid w:val="00057B92"/>
    <w:rsid w:val="00061AB0"/>
    <w:rsid w:val="00062CFE"/>
    <w:rsid w:val="00064345"/>
    <w:rsid w:val="00065643"/>
    <w:rsid w:val="00065AB8"/>
    <w:rsid w:val="00072CF3"/>
    <w:rsid w:val="0007685D"/>
    <w:rsid w:val="0007782C"/>
    <w:rsid w:val="000803A5"/>
    <w:rsid w:val="0009216F"/>
    <w:rsid w:val="00093F12"/>
    <w:rsid w:val="00096035"/>
    <w:rsid w:val="000A14D2"/>
    <w:rsid w:val="000A1F76"/>
    <w:rsid w:val="000A5077"/>
    <w:rsid w:val="000C4212"/>
    <w:rsid w:val="000C7A06"/>
    <w:rsid w:val="000D3AA9"/>
    <w:rsid w:val="000E25F7"/>
    <w:rsid w:val="000E477C"/>
    <w:rsid w:val="000E7E67"/>
    <w:rsid w:val="000F3832"/>
    <w:rsid w:val="000F66C4"/>
    <w:rsid w:val="00100317"/>
    <w:rsid w:val="001020EA"/>
    <w:rsid w:val="00103F07"/>
    <w:rsid w:val="001051C2"/>
    <w:rsid w:val="0011100E"/>
    <w:rsid w:val="001143A2"/>
    <w:rsid w:val="00116216"/>
    <w:rsid w:val="001178B9"/>
    <w:rsid w:val="001178F6"/>
    <w:rsid w:val="001208FA"/>
    <w:rsid w:val="001217E8"/>
    <w:rsid w:val="00121AF4"/>
    <w:rsid w:val="001225A4"/>
    <w:rsid w:val="0012520C"/>
    <w:rsid w:val="00132EEB"/>
    <w:rsid w:val="00133DE8"/>
    <w:rsid w:val="00141074"/>
    <w:rsid w:val="001472CE"/>
    <w:rsid w:val="00147734"/>
    <w:rsid w:val="001478E5"/>
    <w:rsid w:val="00155085"/>
    <w:rsid w:val="001555D6"/>
    <w:rsid w:val="0015689A"/>
    <w:rsid w:val="001574BD"/>
    <w:rsid w:val="00162460"/>
    <w:rsid w:val="001625FB"/>
    <w:rsid w:val="00162F82"/>
    <w:rsid w:val="001638FB"/>
    <w:rsid w:val="00163A30"/>
    <w:rsid w:val="00165D8E"/>
    <w:rsid w:val="00166550"/>
    <w:rsid w:val="00167237"/>
    <w:rsid w:val="0017162C"/>
    <w:rsid w:val="00171FEC"/>
    <w:rsid w:val="00171FF7"/>
    <w:rsid w:val="00174C3B"/>
    <w:rsid w:val="00176402"/>
    <w:rsid w:val="00176E03"/>
    <w:rsid w:val="0018378C"/>
    <w:rsid w:val="001862DE"/>
    <w:rsid w:val="00186442"/>
    <w:rsid w:val="00191641"/>
    <w:rsid w:val="001961E0"/>
    <w:rsid w:val="0019667F"/>
    <w:rsid w:val="001A1746"/>
    <w:rsid w:val="001A55A7"/>
    <w:rsid w:val="001A5945"/>
    <w:rsid w:val="001B6C47"/>
    <w:rsid w:val="001C11F3"/>
    <w:rsid w:val="001C155A"/>
    <w:rsid w:val="001C325E"/>
    <w:rsid w:val="001D0CDD"/>
    <w:rsid w:val="001D1C61"/>
    <w:rsid w:val="001D3B24"/>
    <w:rsid w:val="001D3D7E"/>
    <w:rsid w:val="001D7214"/>
    <w:rsid w:val="001D7407"/>
    <w:rsid w:val="001E2A20"/>
    <w:rsid w:val="001E4ED2"/>
    <w:rsid w:val="001E6AE6"/>
    <w:rsid w:val="001E6E89"/>
    <w:rsid w:val="001E7E69"/>
    <w:rsid w:val="001F33F5"/>
    <w:rsid w:val="001F39D8"/>
    <w:rsid w:val="001F49A8"/>
    <w:rsid w:val="001F6471"/>
    <w:rsid w:val="001F6DF8"/>
    <w:rsid w:val="00205513"/>
    <w:rsid w:val="002129D1"/>
    <w:rsid w:val="002132D1"/>
    <w:rsid w:val="00216A41"/>
    <w:rsid w:val="0022094B"/>
    <w:rsid w:val="00221B87"/>
    <w:rsid w:val="00222C73"/>
    <w:rsid w:val="00224B10"/>
    <w:rsid w:val="0022680B"/>
    <w:rsid w:val="00226E1D"/>
    <w:rsid w:val="00231AA6"/>
    <w:rsid w:val="0023247D"/>
    <w:rsid w:val="00233A8E"/>
    <w:rsid w:val="00246A96"/>
    <w:rsid w:val="002472AF"/>
    <w:rsid w:val="00247D77"/>
    <w:rsid w:val="00250DE8"/>
    <w:rsid w:val="00253857"/>
    <w:rsid w:val="002553B9"/>
    <w:rsid w:val="00260173"/>
    <w:rsid w:val="00262792"/>
    <w:rsid w:val="00264497"/>
    <w:rsid w:val="00271480"/>
    <w:rsid w:val="00273C28"/>
    <w:rsid w:val="00276253"/>
    <w:rsid w:val="002808F4"/>
    <w:rsid w:val="002816FC"/>
    <w:rsid w:val="00284010"/>
    <w:rsid w:val="00291908"/>
    <w:rsid w:val="00294E71"/>
    <w:rsid w:val="00295A3C"/>
    <w:rsid w:val="00295DAE"/>
    <w:rsid w:val="002A0659"/>
    <w:rsid w:val="002A65E4"/>
    <w:rsid w:val="002A7161"/>
    <w:rsid w:val="002B1174"/>
    <w:rsid w:val="002B52A9"/>
    <w:rsid w:val="002C0A24"/>
    <w:rsid w:val="002C0FA1"/>
    <w:rsid w:val="002C20D4"/>
    <w:rsid w:val="002C263F"/>
    <w:rsid w:val="002C6F5C"/>
    <w:rsid w:val="002D2744"/>
    <w:rsid w:val="002D37EF"/>
    <w:rsid w:val="002D592C"/>
    <w:rsid w:val="002E0F26"/>
    <w:rsid w:val="002E79EA"/>
    <w:rsid w:val="002E7A49"/>
    <w:rsid w:val="002F005B"/>
    <w:rsid w:val="002F0712"/>
    <w:rsid w:val="002F556A"/>
    <w:rsid w:val="00300FA3"/>
    <w:rsid w:val="00304B9F"/>
    <w:rsid w:val="00304F23"/>
    <w:rsid w:val="003057C3"/>
    <w:rsid w:val="0030653B"/>
    <w:rsid w:val="00306A36"/>
    <w:rsid w:val="00307C47"/>
    <w:rsid w:val="00313522"/>
    <w:rsid w:val="00314534"/>
    <w:rsid w:val="0031571D"/>
    <w:rsid w:val="00317CB6"/>
    <w:rsid w:val="00321600"/>
    <w:rsid w:val="00330611"/>
    <w:rsid w:val="00331E67"/>
    <w:rsid w:val="00334FB9"/>
    <w:rsid w:val="0033508F"/>
    <w:rsid w:val="003371A3"/>
    <w:rsid w:val="0034042E"/>
    <w:rsid w:val="00341FB1"/>
    <w:rsid w:val="00344281"/>
    <w:rsid w:val="0034491B"/>
    <w:rsid w:val="003532BF"/>
    <w:rsid w:val="00361B06"/>
    <w:rsid w:val="00364600"/>
    <w:rsid w:val="00367E58"/>
    <w:rsid w:val="0037649B"/>
    <w:rsid w:val="00377390"/>
    <w:rsid w:val="0038022D"/>
    <w:rsid w:val="00380CB6"/>
    <w:rsid w:val="003819D1"/>
    <w:rsid w:val="00385647"/>
    <w:rsid w:val="0039261B"/>
    <w:rsid w:val="00395099"/>
    <w:rsid w:val="003A74D9"/>
    <w:rsid w:val="003B19FC"/>
    <w:rsid w:val="003B58D8"/>
    <w:rsid w:val="003B619F"/>
    <w:rsid w:val="003D0E2B"/>
    <w:rsid w:val="003D147F"/>
    <w:rsid w:val="003D3DBA"/>
    <w:rsid w:val="003D4BD3"/>
    <w:rsid w:val="003E1836"/>
    <w:rsid w:val="003E4542"/>
    <w:rsid w:val="003E647A"/>
    <w:rsid w:val="0040261C"/>
    <w:rsid w:val="004039E0"/>
    <w:rsid w:val="00405145"/>
    <w:rsid w:val="00405819"/>
    <w:rsid w:val="00406F73"/>
    <w:rsid w:val="00413727"/>
    <w:rsid w:val="00420A39"/>
    <w:rsid w:val="00420E9E"/>
    <w:rsid w:val="00421395"/>
    <w:rsid w:val="00422BC0"/>
    <w:rsid w:val="00426A66"/>
    <w:rsid w:val="00430841"/>
    <w:rsid w:val="00430903"/>
    <w:rsid w:val="00431AB5"/>
    <w:rsid w:val="00434C74"/>
    <w:rsid w:val="00441B82"/>
    <w:rsid w:val="0044512C"/>
    <w:rsid w:val="004456A2"/>
    <w:rsid w:val="004513B4"/>
    <w:rsid w:val="00451F62"/>
    <w:rsid w:val="0045462E"/>
    <w:rsid w:val="00455EA3"/>
    <w:rsid w:val="00456033"/>
    <w:rsid w:val="00460CAA"/>
    <w:rsid w:val="00464DF6"/>
    <w:rsid w:val="00466196"/>
    <w:rsid w:val="004703CA"/>
    <w:rsid w:val="00471595"/>
    <w:rsid w:val="004719EB"/>
    <w:rsid w:val="00472571"/>
    <w:rsid w:val="00473089"/>
    <w:rsid w:val="0047312D"/>
    <w:rsid w:val="00476228"/>
    <w:rsid w:val="00480B35"/>
    <w:rsid w:val="0048681A"/>
    <w:rsid w:val="004873E0"/>
    <w:rsid w:val="00492041"/>
    <w:rsid w:val="00493AB2"/>
    <w:rsid w:val="004A098A"/>
    <w:rsid w:val="004A15EA"/>
    <w:rsid w:val="004A5575"/>
    <w:rsid w:val="004A56F1"/>
    <w:rsid w:val="004A727B"/>
    <w:rsid w:val="004B03CC"/>
    <w:rsid w:val="004B4E6C"/>
    <w:rsid w:val="004B6028"/>
    <w:rsid w:val="004C1002"/>
    <w:rsid w:val="004C55AF"/>
    <w:rsid w:val="004D28D5"/>
    <w:rsid w:val="004D31D9"/>
    <w:rsid w:val="004D4332"/>
    <w:rsid w:val="004E2D6A"/>
    <w:rsid w:val="004F32B2"/>
    <w:rsid w:val="00502935"/>
    <w:rsid w:val="00503575"/>
    <w:rsid w:val="00504B2B"/>
    <w:rsid w:val="00505CC6"/>
    <w:rsid w:val="005071D8"/>
    <w:rsid w:val="0051458D"/>
    <w:rsid w:val="00520C8F"/>
    <w:rsid w:val="005273CC"/>
    <w:rsid w:val="005448CF"/>
    <w:rsid w:val="00545974"/>
    <w:rsid w:val="00553DC2"/>
    <w:rsid w:val="00555C7E"/>
    <w:rsid w:val="00564AB4"/>
    <w:rsid w:val="0056573B"/>
    <w:rsid w:val="00566249"/>
    <w:rsid w:val="005735A7"/>
    <w:rsid w:val="00574FB7"/>
    <w:rsid w:val="00582397"/>
    <w:rsid w:val="00583AE2"/>
    <w:rsid w:val="0058467D"/>
    <w:rsid w:val="005870D8"/>
    <w:rsid w:val="005900BD"/>
    <w:rsid w:val="00590B27"/>
    <w:rsid w:val="005A2639"/>
    <w:rsid w:val="005B0D62"/>
    <w:rsid w:val="005B6984"/>
    <w:rsid w:val="005B72FC"/>
    <w:rsid w:val="005C07A0"/>
    <w:rsid w:val="005C1833"/>
    <w:rsid w:val="005D49C0"/>
    <w:rsid w:val="005E1A4E"/>
    <w:rsid w:val="005E1F00"/>
    <w:rsid w:val="005E2BD5"/>
    <w:rsid w:val="005E3343"/>
    <w:rsid w:val="005E43D9"/>
    <w:rsid w:val="005E4675"/>
    <w:rsid w:val="005F0660"/>
    <w:rsid w:val="005F0E78"/>
    <w:rsid w:val="005F2662"/>
    <w:rsid w:val="005F45C0"/>
    <w:rsid w:val="005F4DF3"/>
    <w:rsid w:val="005F6E5D"/>
    <w:rsid w:val="005F6E72"/>
    <w:rsid w:val="00607284"/>
    <w:rsid w:val="00607CC9"/>
    <w:rsid w:val="006119D3"/>
    <w:rsid w:val="00612D61"/>
    <w:rsid w:val="00612F14"/>
    <w:rsid w:val="0061595A"/>
    <w:rsid w:val="006177CF"/>
    <w:rsid w:val="006200C0"/>
    <w:rsid w:val="00622BFA"/>
    <w:rsid w:val="006237D4"/>
    <w:rsid w:val="00623A82"/>
    <w:rsid w:val="00627936"/>
    <w:rsid w:val="00630CBD"/>
    <w:rsid w:val="00632BE3"/>
    <w:rsid w:val="00636EB1"/>
    <w:rsid w:val="00640676"/>
    <w:rsid w:val="006408C3"/>
    <w:rsid w:val="00640DC7"/>
    <w:rsid w:val="00641077"/>
    <w:rsid w:val="006417AA"/>
    <w:rsid w:val="006427D7"/>
    <w:rsid w:val="00646207"/>
    <w:rsid w:val="006512B2"/>
    <w:rsid w:val="006513AD"/>
    <w:rsid w:val="006519A6"/>
    <w:rsid w:val="006545C3"/>
    <w:rsid w:val="00656BF7"/>
    <w:rsid w:val="0065731B"/>
    <w:rsid w:val="00662357"/>
    <w:rsid w:val="00663806"/>
    <w:rsid w:val="00665B5B"/>
    <w:rsid w:val="006675D9"/>
    <w:rsid w:val="00667FDD"/>
    <w:rsid w:val="006855E8"/>
    <w:rsid w:val="00686117"/>
    <w:rsid w:val="00686C8C"/>
    <w:rsid w:val="006922F8"/>
    <w:rsid w:val="00694064"/>
    <w:rsid w:val="00694657"/>
    <w:rsid w:val="006A0A78"/>
    <w:rsid w:val="006A3A2E"/>
    <w:rsid w:val="006A7A5E"/>
    <w:rsid w:val="006B1442"/>
    <w:rsid w:val="006B50CD"/>
    <w:rsid w:val="006C6F76"/>
    <w:rsid w:val="006D19DC"/>
    <w:rsid w:val="006D1DCC"/>
    <w:rsid w:val="006D4389"/>
    <w:rsid w:val="006D721A"/>
    <w:rsid w:val="006E019A"/>
    <w:rsid w:val="006E4691"/>
    <w:rsid w:val="006F0EBD"/>
    <w:rsid w:val="006F287E"/>
    <w:rsid w:val="006F51D7"/>
    <w:rsid w:val="00703232"/>
    <w:rsid w:val="00710413"/>
    <w:rsid w:val="0071281B"/>
    <w:rsid w:val="00720BB7"/>
    <w:rsid w:val="007249F1"/>
    <w:rsid w:val="00726255"/>
    <w:rsid w:val="00730E7F"/>
    <w:rsid w:val="0073660D"/>
    <w:rsid w:val="00740743"/>
    <w:rsid w:val="007447F1"/>
    <w:rsid w:val="0074692E"/>
    <w:rsid w:val="00755C78"/>
    <w:rsid w:val="00762F82"/>
    <w:rsid w:val="00780250"/>
    <w:rsid w:val="00780FE3"/>
    <w:rsid w:val="007864B9"/>
    <w:rsid w:val="007A024F"/>
    <w:rsid w:val="007C0337"/>
    <w:rsid w:val="007D0E31"/>
    <w:rsid w:val="007D1EB0"/>
    <w:rsid w:val="007D3F09"/>
    <w:rsid w:val="007D49A5"/>
    <w:rsid w:val="007D519F"/>
    <w:rsid w:val="007D79A9"/>
    <w:rsid w:val="007E0DF6"/>
    <w:rsid w:val="007E1F54"/>
    <w:rsid w:val="007E2C86"/>
    <w:rsid w:val="007E2E46"/>
    <w:rsid w:val="007E3056"/>
    <w:rsid w:val="007E3088"/>
    <w:rsid w:val="007E64AE"/>
    <w:rsid w:val="007F392E"/>
    <w:rsid w:val="00803393"/>
    <w:rsid w:val="008070BA"/>
    <w:rsid w:val="00817143"/>
    <w:rsid w:val="00817F95"/>
    <w:rsid w:val="00821DD3"/>
    <w:rsid w:val="0082307A"/>
    <w:rsid w:val="00825FA4"/>
    <w:rsid w:val="008316AE"/>
    <w:rsid w:val="0083346E"/>
    <w:rsid w:val="00834658"/>
    <w:rsid w:val="0083638B"/>
    <w:rsid w:val="00837F34"/>
    <w:rsid w:val="008420AA"/>
    <w:rsid w:val="00843CDC"/>
    <w:rsid w:val="00850F09"/>
    <w:rsid w:val="00861E74"/>
    <w:rsid w:val="008632DF"/>
    <w:rsid w:val="0086349F"/>
    <w:rsid w:val="00863B08"/>
    <w:rsid w:val="0087100C"/>
    <w:rsid w:val="00884227"/>
    <w:rsid w:val="00884AD2"/>
    <w:rsid w:val="00884CEF"/>
    <w:rsid w:val="00886F92"/>
    <w:rsid w:val="00894F52"/>
    <w:rsid w:val="008A0024"/>
    <w:rsid w:val="008A0A6F"/>
    <w:rsid w:val="008A388C"/>
    <w:rsid w:val="008A43C6"/>
    <w:rsid w:val="008B42AB"/>
    <w:rsid w:val="008D56CD"/>
    <w:rsid w:val="008E067B"/>
    <w:rsid w:val="008E143D"/>
    <w:rsid w:val="008E225D"/>
    <w:rsid w:val="008F6EED"/>
    <w:rsid w:val="00903702"/>
    <w:rsid w:val="009042CD"/>
    <w:rsid w:val="00907751"/>
    <w:rsid w:val="00911F54"/>
    <w:rsid w:val="00912E75"/>
    <w:rsid w:val="009201D2"/>
    <w:rsid w:val="00923705"/>
    <w:rsid w:val="00925CB9"/>
    <w:rsid w:val="00927727"/>
    <w:rsid w:val="00930921"/>
    <w:rsid w:val="009324B9"/>
    <w:rsid w:val="009353E4"/>
    <w:rsid w:val="00936BB7"/>
    <w:rsid w:val="00952139"/>
    <w:rsid w:val="00952ED9"/>
    <w:rsid w:val="00953A2E"/>
    <w:rsid w:val="009544FD"/>
    <w:rsid w:val="00954EC3"/>
    <w:rsid w:val="00975D46"/>
    <w:rsid w:val="0098125E"/>
    <w:rsid w:val="00982DF0"/>
    <w:rsid w:val="00987236"/>
    <w:rsid w:val="00987273"/>
    <w:rsid w:val="00993149"/>
    <w:rsid w:val="00993CB0"/>
    <w:rsid w:val="00997BBA"/>
    <w:rsid w:val="009A07E7"/>
    <w:rsid w:val="009A5F14"/>
    <w:rsid w:val="009A6524"/>
    <w:rsid w:val="009B5D19"/>
    <w:rsid w:val="009B6567"/>
    <w:rsid w:val="009B6964"/>
    <w:rsid w:val="009B727E"/>
    <w:rsid w:val="009C5176"/>
    <w:rsid w:val="009C527A"/>
    <w:rsid w:val="009D5382"/>
    <w:rsid w:val="009D57BC"/>
    <w:rsid w:val="009E52B1"/>
    <w:rsid w:val="009F0061"/>
    <w:rsid w:val="009F4DEA"/>
    <w:rsid w:val="009F6A48"/>
    <w:rsid w:val="009F742D"/>
    <w:rsid w:val="00A034C6"/>
    <w:rsid w:val="00A04B32"/>
    <w:rsid w:val="00A112D9"/>
    <w:rsid w:val="00A13084"/>
    <w:rsid w:val="00A13A3A"/>
    <w:rsid w:val="00A14B85"/>
    <w:rsid w:val="00A17FF8"/>
    <w:rsid w:val="00A25E47"/>
    <w:rsid w:val="00A2636D"/>
    <w:rsid w:val="00A355F0"/>
    <w:rsid w:val="00A416B7"/>
    <w:rsid w:val="00A41CF1"/>
    <w:rsid w:val="00A51C2D"/>
    <w:rsid w:val="00A536C1"/>
    <w:rsid w:val="00A61D53"/>
    <w:rsid w:val="00A6611A"/>
    <w:rsid w:val="00A74868"/>
    <w:rsid w:val="00A7667D"/>
    <w:rsid w:val="00A81CDC"/>
    <w:rsid w:val="00A83F0F"/>
    <w:rsid w:val="00A84360"/>
    <w:rsid w:val="00A87845"/>
    <w:rsid w:val="00A92051"/>
    <w:rsid w:val="00A959B4"/>
    <w:rsid w:val="00AA42B0"/>
    <w:rsid w:val="00AA4526"/>
    <w:rsid w:val="00AA61B5"/>
    <w:rsid w:val="00AA6D8E"/>
    <w:rsid w:val="00AB0978"/>
    <w:rsid w:val="00AB3596"/>
    <w:rsid w:val="00AC6C91"/>
    <w:rsid w:val="00AE4B23"/>
    <w:rsid w:val="00AE7B67"/>
    <w:rsid w:val="00AE7BEF"/>
    <w:rsid w:val="00AF1822"/>
    <w:rsid w:val="00AF2076"/>
    <w:rsid w:val="00AF34C9"/>
    <w:rsid w:val="00AF36AE"/>
    <w:rsid w:val="00B02F5A"/>
    <w:rsid w:val="00B0439E"/>
    <w:rsid w:val="00B044A7"/>
    <w:rsid w:val="00B0501B"/>
    <w:rsid w:val="00B077BD"/>
    <w:rsid w:val="00B16369"/>
    <w:rsid w:val="00B23082"/>
    <w:rsid w:val="00B269F9"/>
    <w:rsid w:val="00B27110"/>
    <w:rsid w:val="00B331A3"/>
    <w:rsid w:val="00B33A03"/>
    <w:rsid w:val="00B33E6E"/>
    <w:rsid w:val="00B34284"/>
    <w:rsid w:val="00B37B8C"/>
    <w:rsid w:val="00B40556"/>
    <w:rsid w:val="00B509B8"/>
    <w:rsid w:val="00B50E6F"/>
    <w:rsid w:val="00B54760"/>
    <w:rsid w:val="00B55683"/>
    <w:rsid w:val="00B57AF5"/>
    <w:rsid w:val="00B62C38"/>
    <w:rsid w:val="00B63D0E"/>
    <w:rsid w:val="00B66E54"/>
    <w:rsid w:val="00B730E5"/>
    <w:rsid w:val="00B75606"/>
    <w:rsid w:val="00B843E1"/>
    <w:rsid w:val="00B845D0"/>
    <w:rsid w:val="00B87187"/>
    <w:rsid w:val="00B91999"/>
    <w:rsid w:val="00B965AC"/>
    <w:rsid w:val="00B96915"/>
    <w:rsid w:val="00BA1BED"/>
    <w:rsid w:val="00BA37F4"/>
    <w:rsid w:val="00BA5CEA"/>
    <w:rsid w:val="00BA7E09"/>
    <w:rsid w:val="00BB3518"/>
    <w:rsid w:val="00BB6751"/>
    <w:rsid w:val="00BB67E1"/>
    <w:rsid w:val="00BC1C03"/>
    <w:rsid w:val="00BC7432"/>
    <w:rsid w:val="00BC78BB"/>
    <w:rsid w:val="00BD300B"/>
    <w:rsid w:val="00BD4E6F"/>
    <w:rsid w:val="00BD6708"/>
    <w:rsid w:val="00BE0B60"/>
    <w:rsid w:val="00BE249D"/>
    <w:rsid w:val="00BE383F"/>
    <w:rsid w:val="00BE47A4"/>
    <w:rsid w:val="00BF0E82"/>
    <w:rsid w:val="00BF32FE"/>
    <w:rsid w:val="00C001A8"/>
    <w:rsid w:val="00C023F8"/>
    <w:rsid w:val="00C05769"/>
    <w:rsid w:val="00C06E4E"/>
    <w:rsid w:val="00C071D7"/>
    <w:rsid w:val="00C15482"/>
    <w:rsid w:val="00C169B3"/>
    <w:rsid w:val="00C235A7"/>
    <w:rsid w:val="00C2407F"/>
    <w:rsid w:val="00C24860"/>
    <w:rsid w:val="00C24916"/>
    <w:rsid w:val="00C438B7"/>
    <w:rsid w:val="00C45808"/>
    <w:rsid w:val="00C46BED"/>
    <w:rsid w:val="00C6091F"/>
    <w:rsid w:val="00C63ACF"/>
    <w:rsid w:val="00C64A22"/>
    <w:rsid w:val="00C717F4"/>
    <w:rsid w:val="00C73E56"/>
    <w:rsid w:val="00C73ECC"/>
    <w:rsid w:val="00C743B4"/>
    <w:rsid w:val="00C80021"/>
    <w:rsid w:val="00C83100"/>
    <w:rsid w:val="00C83DF1"/>
    <w:rsid w:val="00C83FA6"/>
    <w:rsid w:val="00C861BD"/>
    <w:rsid w:val="00C86669"/>
    <w:rsid w:val="00C86B3C"/>
    <w:rsid w:val="00C877AC"/>
    <w:rsid w:val="00CA2B53"/>
    <w:rsid w:val="00CA7D6B"/>
    <w:rsid w:val="00CB3DB7"/>
    <w:rsid w:val="00CB6758"/>
    <w:rsid w:val="00CC175E"/>
    <w:rsid w:val="00CC333B"/>
    <w:rsid w:val="00CC62EC"/>
    <w:rsid w:val="00CD07DD"/>
    <w:rsid w:val="00CD456E"/>
    <w:rsid w:val="00CE22A8"/>
    <w:rsid w:val="00CE3F15"/>
    <w:rsid w:val="00CE4416"/>
    <w:rsid w:val="00CF0B1B"/>
    <w:rsid w:val="00D02524"/>
    <w:rsid w:val="00D07152"/>
    <w:rsid w:val="00D10DEE"/>
    <w:rsid w:val="00D1737A"/>
    <w:rsid w:val="00D173F3"/>
    <w:rsid w:val="00D25F1B"/>
    <w:rsid w:val="00D27C81"/>
    <w:rsid w:val="00D32B1E"/>
    <w:rsid w:val="00D376A6"/>
    <w:rsid w:val="00D37BED"/>
    <w:rsid w:val="00D43025"/>
    <w:rsid w:val="00D4421D"/>
    <w:rsid w:val="00D450BB"/>
    <w:rsid w:val="00D62812"/>
    <w:rsid w:val="00D62E82"/>
    <w:rsid w:val="00D7178F"/>
    <w:rsid w:val="00D72741"/>
    <w:rsid w:val="00D77A35"/>
    <w:rsid w:val="00D81EAC"/>
    <w:rsid w:val="00D94FC6"/>
    <w:rsid w:val="00D95686"/>
    <w:rsid w:val="00D95E90"/>
    <w:rsid w:val="00DA0904"/>
    <w:rsid w:val="00DA11BF"/>
    <w:rsid w:val="00DA7483"/>
    <w:rsid w:val="00DB0772"/>
    <w:rsid w:val="00DB26AC"/>
    <w:rsid w:val="00DB30DD"/>
    <w:rsid w:val="00DB5E25"/>
    <w:rsid w:val="00DC3144"/>
    <w:rsid w:val="00DC4BC8"/>
    <w:rsid w:val="00DC4E7F"/>
    <w:rsid w:val="00DC7935"/>
    <w:rsid w:val="00DD4EA6"/>
    <w:rsid w:val="00DE1D03"/>
    <w:rsid w:val="00DE2547"/>
    <w:rsid w:val="00DE3929"/>
    <w:rsid w:val="00DE5FF1"/>
    <w:rsid w:val="00DF0019"/>
    <w:rsid w:val="00DF04E7"/>
    <w:rsid w:val="00DF19DD"/>
    <w:rsid w:val="00DF39F8"/>
    <w:rsid w:val="00DF699E"/>
    <w:rsid w:val="00E00425"/>
    <w:rsid w:val="00E04729"/>
    <w:rsid w:val="00E063FC"/>
    <w:rsid w:val="00E14380"/>
    <w:rsid w:val="00E15DB2"/>
    <w:rsid w:val="00E16A7B"/>
    <w:rsid w:val="00E16C4D"/>
    <w:rsid w:val="00E22C2C"/>
    <w:rsid w:val="00E22E20"/>
    <w:rsid w:val="00E34EBF"/>
    <w:rsid w:val="00E374A2"/>
    <w:rsid w:val="00E379D1"/>
    <w:rsid w:val="00E37E14"/>
    <w:rsid w:val="00E413D7"/>
    <w:rsid w:val="00E41BCA"/>
    <w:rsid w:val="00E41CB0"/>
    <w:rsid w:val="00E4233B"/>
    <w:rsid w:val="00E43758"/>
    <w:rsid w:val="00E45EB7"/>
    <w:rsid w:val="00E5289C"/>
    <w:rsid w:val="00E537DF"/>
    <w:rsid w:val="00E55298"/>
    <w:rsid w:val="00E55419"/>
    <w:rsid w:val="00E62965"/>
    <w:rsid w:val="00E70507"/>
    <w:rsid w:val="00E708C9"/>
    <w:rsid w:val="00E755DA"/>
    <w:rsid w:val="00E812DC"/>
    <w:rsid w:val="00E833F1"/>
    <w:rsid w:val="00E83D8A"/>
    <w:rsid w:val="00E84E2C"/>
    <w:rsid w:val="00E85179"/>
    <w:rsid w:val="00E87BF6"/>
    <w:rsid w:val="00E9188D"/>
    <w:rsid w:val="00E95CCC"/>
    <w:rsid w:val="00EA03E4"/>
    <w:rsid w:val="00EA0C56"/>
    <w:rsid w:val="00EA240F"/>
    <w:rsid w:val="00EA6B91"/>
    <w:rsid w:val="00EB187A"/>
    <w:rsid w:val="00EB1CD7"/>
    <w:rsid w:val="00EC0C69"/>
    <w:rsid w:val="00EC5B68"/>
    <w:rsid w:val="00EC727A"/>
    <w:rsid w:val="00ED0A21"/>
    <w:rsid w:val="00ED2C09"/>
    <w:rsid w:val="00ED42DA"/>
    <w:rsid w:val="00EE08BF"/>
    <w:rsid w:val="00EE0C2D"/>
    <w:rsid w:val="00EE570F"/>
    <w:rsid w:val="00EE5EC3"/>
    <w:rsid w:val="00EE6E44"/>
    <w:rsid w:val="00EE7430"/>
    <w:rsid w:val="00EF0BBE"/>
    <w:rsid w:val="00EF11EA"/>
    <w:rsid w:val="00EF2475"/>
    <w:rsid w:val="00EF58A3"/>
    <w:rsid w:val="00EF5F63"/>
    <w:rsid w:val="00F00031"/>
    <w:rsid w:val="00F00D69"/>
    <w:rsid w:val="00F02A9D"/>
    <w:rsid w:val="00F066D8"/>
    <w:rsid w:val="00F13BB7"/>
    <w:rsid w:val="00F1755E"/>
    <w:rsid w:val="00F20043"/>
    <w:rsid w:val="00F31436"/>
    <w:rsid w:val="00F330CB"/>
    <w:rsid w:val="00F346CB"/>
    <w:rsid w:val="00F4295A"/>
    <w:rsid w:val="00F609E4"/>
    <w:rsid w:val="00F60EB2"/>
    <w:rsid w:val="00F61541"/>
    <w:rsid w:val="00F65694"/>
    <w:rsid w:val="00F65BAE"/>
    <w:rsid w:val="00F74604"/>
    <w:rsid w:val="00F75C57"/>
    <w:rsid w:val="00F818FA"/>
    <w:rsid w:val="00F93C5C"/>
    <w:rsid w:val="00F9454B"/>
    <w:rsid w:val="00F94A24"/>
    <w:rsid w:val="00F9597D"/>
    <w:rsid w:val="00FA0ADD"/>
    <w:rsid w:val="00FA0FEC"/>
    <w:rsid w:val="00FA1ED4"/>
    <w:rsid w:val="00FA3276"/>
    <w:rsid w:val="00FB4320"/>
    <w:rsid w:val="00FC11F6"/>
    <w:rsid w:val="00FC331A"/>
    <w:rsid w:val="00FC357E"/>
    <w:rsid w:val="00FC3DFA"/>
    <w:rsid w:val="00FC5BCD"/>
    <w:rsid w:val="00FD19A7"/>
    <w:rsid w:val="00FD4A68"/>
    <w:rsid w:val="00FD4BB4"/>
    <w:rsid w:val="00FD54CC"/>
    <w:rsid w:val="00FD6036"/>
    <w:rsid w:val="00FE2BC7"/>
    <w:rsid w:val="00FF06CE"/>
    <w:rsid w:val="00FF68F6"/>
    <w:rsid w:val="00FF7C6E"/>
    <w:rsid w:val="00FF7DB7"/>
    <w:rsid w:val="14E45955"/>
    <w:rsid w:val="25284FBF"/>
    <w:rsid w:val="258E76DF"/>
    <w:rsid w:val="288E3511"/>
    <w:rsid w:val="44AD2933"/>
    <w:rsid w:val="44ED7B86"/>
    <w:rsid w:val="7FEE1D5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unhideWhenUsed="1"/>
    <w:lsdException w:name="annotation text"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qFormat="1"/>
    <w:lsdException w:name="FollowedHyperlink" w:semiHidden="1"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1F6DF8"/>
    <w:pPr>
      <w:widowControl w:val="0"/>
      <w:jc w:val="both"/>
    </w:pPr>
    <w:rPr>
      <w:rFonts w:ascii="Times New Roman" w:hAnsi="Times New Roman"/>
      <w:kern w:val="2"/>
      <w:sz w:val="21"/>
      <w:szCs w:val="24"/>
    </w:rPr>
  </w:style>
  <w:style w:type="paragraph" w:styleId="1">
    <w:name w:val="heading 1"/>
    <w:basedOn w:val="a1"/>
    <w:next w:val="a1"/>
    <w:qFormat/>
    <w:rsid w:val="001F6DF8"/>
    <w:pPr>
      <w:keepNext/>
      <w:outlineLvl w:val="0"/>
    </w:pPr>
    <w:rPr>
      <w:b/>
      <w:bCs/>
      <w:color w:val="000000"/>
      <w:szCs w:val="21"/>
    </w:rPr>
  </w:style>
  <w:style w:type="paragraph" w:styleId="2">
    <w:name w:val="heading 2"/>
    <w:basedOn w:val="a1"/>
    <w:next w:val="a2"/>
    <w:qFormat/>
    <w:rsid w:val="001F6DF8"/>
    <w:pPr>
      <w:keepNext/>
      <w:keepLines/>
      <w:adjustRightInd w:val="0"/>
      <w:snapToGrid w:val="0"/>
      <w:spacing w:line="312" w:lineRule="auto"/>
      <w:ind w:firstLineChars="192" w:firstLine="538"/>
      <w:outlineLvl w:val="1"/>
    </w:pPr>
    <w:rPr>
      <w:sz w:val="28"/>
      <w:szCs w:val="20"/>
    </w:rPr>
  </w:style>
  <w:style w:type="paragraph" w:styleId="3">
    <w:name w:val="heading 3"/>
    <w:basedOn w:val="a1"/>
    <w:next w:val="a2"/>
    <w:qFormat/>
    <w:rsid w:val="001F6DF8"/>
    <w:pPr>
      <w:keepNext/>
      <w:keepLines/>
      <w:tabs>
        <w:tab w:val="left" w:pos="785"/>
      </w:tabs>
      <w:adjustRightInd w:val="0"/>
      <w:snapToGrid w:val="0"/>
      <w:spacing w:line="312" w:lineRule="auto"/>
      <w:ind w:firstLine="425"/>
      <w:outlineLvl w:val="2"/>
    </w:pPr>
    <w:rPr>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qFormat/>
    <w:rsid w:val="001F6DF8"/>
    <w:pPr>
      <w:adjustRightInd w:val="0"/>
      <w:snapToGrid w:val="0"/>
      <w:spacing w:line="312" w:lineRule="auto"/>
      <w:ind w:firstLine="567"/>
    </w:pPr>
    <w:rPr>
      <w:sz w:val="28"/>
      <w:szCs w:val="20"/>
    </w:rPr>
  </w:style>
  <w:style w:type="paragraph" w:styleId="7">
    <w:name w:val="toc 7"/>
    <w:basedOn w:val="a1"/>
    <w:next w:val="a1"/>
    <w:semiHidden/>
    <w:qFormat/>
    <w:rsid w:val="001F6DF8"/>
    <w:pPr>
      <w:ind w:leftChars="1200" w:left="2520"/>
    </w:pPr>
  </w:style>
  <w:style w:type="paragraph" w:styleId="a6">
    <w:name w:val="Document Map"/>
    <w:basedOn w:val="a1"/>
    <w:link w:val="Char"/>
    <w:qFormat/>
    <w:rsid w:val="001F6DF8"/>
    <w:rPr>
      <w:rFonts w:ascii="宋体"/>
      <w:sz w:val="18"/>
      <w:szCs w:val="18"/>
    </w:rPr>
  </w:style>
  <w:style w:type="paragraph" w:styleId="a7">
    <w:name w:val="annotation text"/>
    <w:basedOn w:val="a1"/>
    <w:link w:val="Char0"/>
    <w:qFormat/>
    <w:rsid w:val="001F6DF8"/>
    <w:pPr>
      <w:jc w:val="left"/>
    </w:pPr>
  </w:style>
  <w:style w:type="paragraph" w:styleId="a8">
    <w:name w:val="Body Text Indent"/>
    <w:basedOn w:val="a1"/>
    <w:qFormat/>
    <w:rsid w:val="001F6DF8"/>
    <w:pPr>
      <w:spacing w:line="360" w:lineRule="auto"/>
      <w:ind w:firstLine="735"/>
    </w:pPr>
    <w:rPr>
      <w:rFonts w:ascii="宋体" w:hAnsi="宋体"/>
      <w:sz w:val="24"/>
      <w:szCs w:val="28"/>
    </w:rPr>
  </w:style>
  <w:style w:type="paragraph" w:styleId="5">
    <w:name w:val="toc 5"/>
    <w:basedOn w:val="a1"/>
    <w:next w:val="a1"/>
    <w:semiHidden/>
    <w:qFormat/>
    <w:rsid w:val="001F6DF8"/>
    <w:pPr>
      <w:ind w:leftChars="800" w:left="1680"/>
    </w:pPr>
  </w:style>
  <w:style w:type="paragraph" w:styleId="30">
    <w:name w:val="toc 3"/>
    <w:basedOn w:val="a1"/>
    <w:next w:val="a1"/>
    <w:semiHidden/>
    <w:qFormat/>
    <w:rsid w:val="001F6DF8"/>
    <w:pPr>
      <w:ind w:leftChars="400" w:left="840"/>
    </w:pPr>
  </w:style>
  <w:style w:type="paragraph" w:styleId="8">
    <w:name w:val="toc 8"/>
    <w:basedOn w:val="a1"/>
    <w:next w:val="a1"/>
    <w:semiHidden/>
    <w:qFormat/>
    <w:rsid w:val="001F6DF8"/>
    <w:pPr>
      <w:ind w:leftChars="1400" w:left="2940"/>
    </w:pPr>
  </w:style>
  <w:style w:type="paragraph" w:styleId="a9">
    <w:name w:val="Date"/>
    <w:basedOn w:val="a1"/>
    <w:next w:val="a1"/>
    <w:link w:val="Char1"/>
    <w:qFormat/>
    <w:rsid w:val="001F6DF8"/>
    <w:pPr>
      <w:ind w:leftChars="2500" w:left="100"/>
    </w:pPr>
  </w:style>
  <w:style w:type="paragraph" w:styleId="20">
    <w:name w:val="Body Text Indent 2"/>
    <w:basedOn w:val="a1"/>
    <w:qFormat/>
    <w:rsid w:val="001F6DF8"/>
    <w:pPr>
      <w:spacing w:line="360" w:lineRule="auto"/>
      <w:ind w:firstLineChars="200" w:firstLine="480"/>
    </w:pPr>
    <w:rPr>
      <w:sz w:val="24"/>
      <w:szCs w:val="28"/>
    </w:rPr>
  </w:style>
  <w:style w:type="paragraph" w:styleId="aa">
    <w:name w:val="Balloon Text"/>
    <w:basedOn w:val="a1"/>
    <w:semiHidden/>
    <w:qFormat/>
    <w:rsid w:val="001F6DF8"/>
    <w:rPr>
      <w:sz w:val="18"/>
      <w:szCs w:val="18"/>
    </w:rPr>
  </w:style>
  <w:style w:type="paragraph" w:styleId="ab">
    <w:name w:val="footer"/>
    <w:basedOn w:val="a1"/>
    <w:link w:val="Char2"/>
    <w:qFormat/>
    <w:rsid w:val="001F6DF8"/>
    <w:pPr>
      <w:tabs>
        <w:tab w:val="center" w:pos="4153"/>
        <w:tab w:val="right" w:pos="8306"/>
      </w:tabs>
      <w:snapToGrid w:val="0"/>
      <w:jc w:val="left"/>
    </w:pPr>
    <w:rPr>
      <w:sz w:val="18"/>
      <w:szCs w:val="18"/>
    </w:rPr>
  </w:style>
  <w:style w:type="paragraph" w:styleId="ac">
    <w:name w:val="header"/>
    <w:basedOn w:val="a1"/>
    <w:link w:val="Char3"/>
    <w:qFormat/>
    <w:rsid w:val="001F6DF8"/>
    <w:pPr>
      <w:pBdr>
        <w:bottom w:val="single" w:sz="6" w:space="1" w:color="auto"/>
      </w:pBdr>
      <w:tabs>
        <w:tab w:val="center" w:pos="4153"/>
        <w:tab w:val="right" w:pos="8306"/>
      </w:tabs>
      <w:snapToGrid w:val="0"/>
      <w:jc w:val="center"/>
    </w:pPr>
    <w:rPr>
      <w:sz w:val="18"/>
      <w:szCs w:val="18"/>
    </w:rPr>
  </w:style>
  <w:style w:type="paragraph" w:styleId="10">
    <w:name w:val="toc 1"/>
    <w:basedOn w:val="a1"/>
    <w:next w:val="a1"/>
    <w:semiHidden/>
    <w:qFormat/>
    <w:rsid w:val="001F6DF8"/>
  </w:style>
  <w:style w:type="paragraph" w:styleId="4">
    <w:name w:val="toc 4"/>
    <w:basedOn w:val="a1"/>
    <w:next w:val="a1"/>
    <w:semiHidden/>
    <w:qFormat/>
    <w:rsid w:val="001F6DF8"/>
    <w:pPr>
      <w:ind w:leftChars="600" w:left="1260"/>
    </w:pPr>
  </w:style>
  <w:style w:type="paragraph" w:styleId="6">
    <w:name w:val="toc 6"/>
    <w:basedOn w:val="a1"/>
    <w:next w:val="a1"/>
    <w:semiHidden/>
    <w:qFormat/>
    <w:rsid w:val="001F6DF8"/>
    <w:pPr>
      <w:ind w:leftChars="1000" w:left="2100"/>
    </w:pPr>
  </w:style>
  <w:style w:type="paragraph" w:styleId="31">
    <w:name w:val="Body Text Indent 3"/>
    <w:basedOn w:val="a1"/>
    <w:link w:val="3Char"/>
    <w:qFormat/>
    <w:rsid w:val="001F6DF8"/>
    <w:pPr>
      <w:spacing w:line="360" w:lineRule="auto"/>
      <w:ind w:firstLineChars="198" w:firstLine="475"/>
    </w:pPr>
    <w:rPr>
      <w:rFonts w:ascii="宋体" w:hAnsi="宋体"/>
      <w:sz w:val="24"/>
      <w:szCs w:val="28"/>
    </w:rPr>
  </w:style>
  <w:style w:type="paragraph" w:styleId="21">
    <w:name w:val="toc 2"/>
    <w:basedOn w:val="a1"/>
    <w:next w:val="a1"/>
    <w:semiHidden/>
    <w:qFormat/>
    <w:rsid w:val="001F6DF8"/>
    <w:pPr>
      <w:ind w:leftChars="200" w:left="420"/>
    </w:pPr>
  </w:style>
  <w:style w:type="paragraph" w:styleId="9">
    <w:name w:val="toc 9"/>
    <w:basedOn w:val="a1"/>
    <w:next w:val="a1"/>
    <w:semiHidden/>
    <w:qFormat/>
    <w:rsid w:val="001F6DF8"/>
    <w:pPr>
      <w:ind w:leftChars="1600" w:left="3360"/>
    </w:pPr>
  </w:style>
  <w:style w:type="paragraph" w:styleId="ad">
    <w:name w:val="annotation subject"/>
    <w:basedOn w:val="a7"/>
    <w:next w:val="a7"/>
    <w:link w:val="Char4"/>
    <w:qFormat/>
    <w:rsid w:val="001F6DF8"/>
    <w:rPr>
      <w:b/>
      <w:bCs/>
    </w:rPr>
  </w:style>
  <w:style w:type="table" w:styleId="ae">
    <w:name w:val="Table Grid"/>
    <w:basedOn w:val="a4"/>
    <w:qFormat/>
    <w:rsid w:val="001F6D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3"/>
    <w:qFormat/>
    <w:rsid w:val="001F6DF8"/>
  </w:style>
  <w:style w:type="character" w:styleId="af0">
    <w:name w:val="Hyperlink"/>
    <w:basedOn w:val="a3"/>
    <w:qFormat/>
    <w:rsid w:val="001F6DF8"/>
    <w:rPr>
      <w:color w:val="0000FF"/>
      <w:u w:val="single"/>
    </w:rPr>
  </w:style>
  <w:style w:type="character" w:styleId="af1">
    <w:name w:val="annotation reference"/>
    <w:basedOn w:val="a3"/>
    <w:qFormat/>
    <w:rsid w:val="001F6DF8"/>
    <w:rPr>
      <w:sz w:val="21"/>
      <w:szCs w:val="21"/>
    </w:rPr>
  </w:style>
  <w:style w:type="character" w:customStyle="1" w:styleId="11">
    <w:name w:val="已访问的超链接1"/>
    <w:basedOn w:val="a3"/>
    <w:qFormat/>
    <w:rsid w:val="001F6DF8"/>
    <w:rPr>
      <w:color w:val="800080"/>
      <w:u w:val="single"/>
    </w:rPr>
  </w:style>
  <w:style w:type="character" w:customStyle="1" w:styleId="Char">
    <w:name w:val="文档结构图 Char"/>
    <w:basedOn w:val="a3"/>
    <w:link w:val="a6"/>
    <w:qFormat/>
    <w:rsid w:val="001F6DF8"/>
    <w:rPr>
      <w:rFonts w:ascii="宋体"/>
      <w:kern w:val="2"/>
      <w:sz w:val="18"/>
      <w:szCs w:val="18"/>
    </w:rPr>
  </w:style>
  <w:style w:type="character" w:customStyle="1" w:styleId="Char1">
    <w:name w:val="日期 Char"/>
    <w:basedOn w:val="a3"/>
    <w:link w:val="a9"/>
    <w:qFormat/>
    <w:rsid w:val="001F6DF8"/>
    <w:rPr>
      <w:kern w:val="2"/>
      <w:sz w:val="21"/>
      <w:szCs w:val="24"/>
    </w:rPr>
  </w:style>
  <w:style w:type="character" w:customStyle="1" w:styleId="Char4">
    <w:name w:val="批注主题 Char"/>
    <w:basedOn w:val="Char0"/>
    <w:link w:val="ad"/>
    <w:qFormat/>
    <w:rsid w:val="001F6DF8"/>
    <w:rPr>
      <w:b/>
      <w:bCs/>
      <w:kern w:val="2"/>
      <w:sz w:val="21"/>
      <w:szCs w:val="24"/>
    </w:rPr>
  </w:style>
  <w:style w:type="character" w:customStyle="1" w:styleId="Char0">
    <w:name w:val="批注文字 Char"/>
    <w:basedOn w:val="a3"/>
    <w:link w:val="a7"/>
    <w:qFormat/>
    <w:rsid w:val="001F6DF8"/>
    <w:rPr>
      <w:kern w:val="2"/>
      <w:sz w:val="21"/>
      <w:szCs w:val="24"/>
    </w:rPr>
  </w:style>
  <w:style w:type="character" w:customStyle="1" w:styleId="Char2">
    <w:name w:val="页脚 Char"/>
    <w:link w:val="ab"/>
    <w:qFormat/>
    <w:rsid w:val="001F6DF8"/>
    <w:rPr>
      <w:kern w:val="2"/>
      <w:sz w:val="18"/>
      <w:szCs w:val="18"/>
    </w:rPr>
  </w:style>
  <w:style w:type="character" w:customStyle="1" w:styleId="Char5">
    <w:name w:val="段 Char"/>
    <w:link w:val="af2"/>
    <w:uiPriority w:val="99"/>
    <w:qFormat/>
    <w:locked/>
    <w:rsid w:val="001F6DF8"/>
    <w:rPr>
      <w:rFonts w:ascii="宋体"/>
      <w:sz w:val="22"/>
      <w:szCs w:val="22"/>
      <w:lang w:val="en-US" w:eastAsia="zh-CN" w:bidi="ar-SA"/>
    </w:rPr>
  </w:style>
  <w:style w:type="paragraph" w:customStyle="1" w:styleId="af2">
    <w:name w:val="段"/>
    <w:link w:val="Char5"/>
    <w:uiPriority w:val="99"/>
    <w:qFormat/>
    <w:rsid w:val="001F6DF8"/>
    <w:pPr>
      <w:autoSpaceDE w:val="0"/>
      <w:autoSpaceDN w:val="0"/>
      <w:ind w:firstLineChars="200" w:firstLine="200"/>
      <w:jc w:val="both"/>
    </w:pPr>
    <w:rPr>
      <w:rFonts w:ascii="宋体" w:hAnsi="Times New Roman"/>
      <w:sz w:val="22"/>
      <w:szCs w:val="22"/>
    </w:rPr>
  </w:style>
  <w:style w:type="character" w:customStyle="1" w:styleId="f241">
    <w:name w:val="f241"/>
    <w:basedOn w:val="a3"/>
    <w:qFormat/>
    <w:rsid w:val="001F6DF8"/>
    <w:rPr>
      <w:sz w:val="36"/>
      <w:szCs w:val="36"/>
    </w:rPr>
  </w:style>
  <w:style w:type="character" w:customStyle="1" w:styleId="Char3">
    <w:name w:val="页眉 Char"/>
    <w:link w:val="ac"/>
    <w:qFormat/>
    <w:rsid w:val="001F6DF8"/>
    <w:rPr>
      <w:kern w:val="2"/>
      <w:sz w:val="18"/>
      <w:szCs w:val="18"/>
    </w:rPr>
  </w:style>
  <w:style w:type="paragraph" w:customStyle="1" w:styleId="15">
    <w:name w:val="样式 小四 行距: 1.5 倍行距"/>
    <w:basedOn w:val="a1"/>
    <w:qFormat/>
    <w:rsid w:val="001F6DF8"/>
    <w:pPr>
      <w:spacing w:line="360" w:lineRule="auto"/>
      <w:ind w:firstLineChars="200" w:firstLine="480"/>
    </w:pPr>
    <w:rPr>
      <w:rFonts w:cs="宋体"/>
      <w:sz w:val="24"/>
      <w:szCs w:val="20"/>
    </w:rPr>
  </w:style>
  <w:style w:type="paragraph" w:customStyle="1" w:styleId="210">
    <w:name w:val="正文文本 21"/>
    <w:basedOn w:val="a1"/>
    <w:qFormat/>
    <w:rsid w:val="001F6DF8"/>
    <w:pPr>
      <w:adjustRightInd w:val="0"/>
      <w:spacing w:line="360" w:lineRule="exact"/>
      <w:ind w:firstLine="480"/>
      <w:textAlignment w:val="baseline"/>
    </w:pPr>
    <w:rPr>
      <w:sz w:val="24"/>
      <w:szCs w:val="20"/>
    </w:rPr>
  </w:style>
  <w:style w:type="paragraph" w:customStyle="1" w:styleId="a0">
    <w:name w:val="注：（正文）"/>
    <w:basedOn w:val="a1"/>
    <w:next w:val="a1"/>
    <w:qFormat/>
    <w:rsid w:val="001F6DF8"/>
    <w:pPr>
      <w:numPr>
        <w:numId w:val="1"/>
      </w:numPr>
      <w:autoSpaceDE w:val="0"/>
      <w:autoSpaceDN w:val="0"/>
    </w:pPr>
    <w:rPr>
      <w:rFonts w:ascii="宋体"/>
      <w:kern w:val="0"/>
      <w:sz w:val="18"/>
      <w:szCs w:val="18"/>
    </w:rPr>
  </w:style>
  <w:style w:type="paragraph" w:customStyle="1" w:styleId="a">
    <w:name w:val="列项——（一级）"/>
    <w:qFormat/>
    <w:rsid w:val="001F6DF8"/>
    <w:pPr>
      <w:widowControl w:val="0"/>
      <w:numPr>
        <w:numId w:val="2"/>
      </w:numPr>
      <w:ind w:left="833"/>
      <w:jc w:val="both"/>
    </w:pPr>
    <w:rPr>
      <w:rFonts w:ascii="宋体" w:hAnsi="Times New Roman"/>
      <w:sz w:val="21"/>
    </w:rPr>
  </w:style>
  <w:style w:type="paragraph" w:customStyle="1" w:styleId="22">
    <w:name w:val="样式 标题 2 + 小四 加粗 黑色"/>
    <w:basedOn w:val="2"/>
    <w:qFormat/>
    <w:rsid w:val="001F6DF8"/>
    <w:pPr>
      <w:ind w:firstLine="463"/>
    </w:pPr>
    <w:rPr>
      <w:rFonts w:cs="宋体"/>
      <w:b/>
      <w:bCs/>
      <w:color w:val="000000"/>
      <w:sz w:val="24"/>
    </w:rPr>
  </w:style>
  <w:style w:type="paragraph" w:customStyle="1" w:styleId="12">
    <w:name w:val="修订1"/>
    <w:uiPriority w:val="99"/>
    <w:semiHidden/>
    <w:qFormat/>
    <w:rsid w:val="001F6DF8"/>
    <w:rPr>
      <w:rFonts w:ascii="Times New Roman" w:hAnsi="Times New Roman"/>
      <w:kern w:val="2"/>
      <w:sz w:val="21"/>
      <w:szCs w:val="24"/>
    </w:rPr>
  </w:style>
  <w:style w:type="character" w:styleId="af3">
    <w:name w:val="Placeholder Text"/>
    <w:basedOn w:val="a3"/>
    <w:uiPriority w:val="99"/>
    <w:unhideWhenUsed/>
    <w:qFormat/>
    <w:rsid w:val="001F6DF8"/>
    <w:rPr>
      <w:color w:val="808080"/>
    </w:rPr>
  </w:style>
  <w:style w:type="character" w:customStyle="1" w:styleId="3Char">
    <w:name w:val="正文文本缩进 3 Char"/>
    <w:basedOn w:val="a3"/>
    <w:link w:val="31"/>
    <w:qFormat/>
    <w:rsid w:val="001F6DF8"/>
    <w:rPr>
      <w:rFonts w:ascii="宋体" w:hAnsi="宋体"/>
      <w:kern w:val="2"/>
      <w:sz w:val="24"/>
      <w:szCs w:val="28"/>
    </w:rPr>
  </w:style>
  <w:style w:type="paragraph" w:customStyle="1" w:styleId="23">
    <w:name w:val="修订2"/>
    <w:hidden/>
    <w:uiPriority w:val="99"/>
    <w:unhideWhenUsed/>
    <w:qFormat/>
    <w:rsid w:val="001F6DF8"/>
    <w:rPr>
      <w:rFonts w:ascii="Times New Roman" w:hAnsi="Times New Roman"/>
      <w:kern w:val="2"/>
      <w:sz w:val="21"/>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image" Target="media/image12.wmf"/><Relationship Id="rId21" Type="http://schemas.openxmlformats.org/officeDocument/2006/relationships/oleObject" Target="embeddings/oleObject4.bin"/><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oleObject" Target="embeddings/oleObject19.bin"/><Relationship Id="rId50" Type="http://schemas.openxmlformats.org/officeDocument/2006/relationships/image" Target="media/image17.wmf"/><Relationship Id="rId55" Type="http://schemas.openxmlformats.org/officeDocument/2006/relationships/oleObject" Target="embeddings/oleObject23.bin"/><Relationship Id="rId63" Type="http://schemas.openxmlformats.org/officeDocument/2006/relationships/image" Target="media/image23.wmf"/><Relationship Id="rId68" Type="http://schemas.openxmlformats.org/officeDocument/2006/relationships/oleObject" Target="embeddings/oleObject30.bin"/><Relationship Id="rId76" Type="http://schemas.openxmlformats.org/officeDocument/2006/relationships/oleObject" Target="embeddings/oleObject36.bin"/><Relationship Id="rId84" Type="http://schemas.openxmlformats.org/officeDocument/2006/relationships/image" Target="media/image31.wmf"/><Relationship Id="rId7" Type="http://schemas.openxmlformats.org/officeDocument/2006/relationships/footnotes" Target="footnotes.xml"/><Relationship Id="rId71" Type="http://schemas.openxmlformats.org/officeDocument/2006/relationships/oleObject" Target="embeddings/oleObject32.bin"/><Relationship Id="rId2" Type="http://schemas.openxmlformats.org/officeDocument/2006/relationships/customXml" Target="../customXml/item2.xml"/><Relationship Id="rId16" Type="http://schemas.openxmlformats.org/officeDocument/2006/relationships/image" Target="media/image2.wmf"/><Relationship Id="rId29" Type="http://schemas.openxmlformats.org/officeDocument/2006/relationships/image" Target="media/image8.wmf"/><Relationship Id="rId11" Type="http://schemas.openxmlformats.org/officeDocument/2006/relationships/footer" Target="footer2.xml"/><Relationship Id="rId24" Type="http://schemas.openxmlformats.org/officeDocument/2006/relationships/image" Target="media/image6.wmf"/><Relationship Id="rId32" Type="http://schemas.openxmlformats.org/officeDocument/2006/relationships/oleObject" Target="embeddings/oleObject10.bin"/><Relationship Id="rId37" Type="http://schemas.openxmlformats.org/officeDocument/2006/relationships/image" Target="media/image11.wmf"/><Relationship Id="rId40" Type="http://schemas.openxmlformats.org/officeDocument/2006/relationships/oleObject" Target="embeddings/oleObject15.bin"/><Relationship Id="rId45" Type="http://schemas.openxmlformats.org/officeDocument/2006/relationships/oleObject" Target="embeddings/oleObject18.bin"/><Relationship Id="rId53" Type="http://schemas.openxmlformats.org/officeDocument/2006/relationships/oleObject" Target="embeddings/oleObject22.bin"/><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4.bin"/><Relationship Id="rId79" Type="http://schemas.openxmlformats.org/officeDocument/2006/relationships/oleObject" Target="embeddings/oleObject38.bin"/><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2.wmf"/><Relationship Id="rId82" Type="http://schemas.openxmlformats.org/officeDocument/2006/relationships/image" Target="media/image30.wmf"/><Relationship Id="rId19"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wmf"/><Relationship Id="rId22" Type="http://schemas.openxmlformats.org/officeDocument/2006/relationships/image" Target="media/image5.wmf"/><Relationship Id="rId27" Type="http://schemas.openxmlformats.org/officeDocument/2006/relationships/oleObject" Target="embeddings/oleObject7.bin"/><Relationship Id="rId30" Type="http://schemas.openxmlformats.org/officeDocument/2006/relationships/oleObject" Target="embeddings/oleObject9.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image" Target="media/image16.wmf"/><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26.wmf"/><Relationship Id="rId77" Type="http://schemas.openxmlformats.org/officeDocument/2006/relationships/image" Target="media/image28.wmf"/><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oleObject" Target="embeddings/oleObject33.bin"/><Relationship Id="rId80" Type="http://schemas.openxmlformats.org/officeDocument/2006/relationships/image" Target="media/image29.wmf"/><Relationship Id="rId85" Type="http://schemas.openxmlformats.org/officeDocument/2006/relationships/oleObject" Target="embeddings/oleObject41.bin"/><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1.bin"/><Relationship Id="rId38" Type="http://schemas.openxmlformats.org/officeDocument/2006/relationships/oleObject" Target="embeddings/oleObject14.bin"/><Relationship Id="rId46" Type="http://schemas.openxmlformats.org/officeDocument/2006/relationships/image" Target="media/image15.wmf"/><Relationship Id="rId59" Type="http://schemas.openxmlformats.org/officeDocument/2006/relationships/image" Target="media/image21.wmf"/><Relationship Id="rId67" Type="http://schemas.openxmlformats.org/officeDocument/2006/relationships/image" Target="media/image25.wmf"/><Relationship Id="rId20" Type="http://schemas.openxmlformats.org/officeDocument/2006/relationships/image" Target="media/image4.wmf"/><Relationship Id="rId41" Type="http://schemas.openxmlformats.org/officeDocument/2006/relationships/image" Target="media/image13.wmf"/><Relationship Id="rId54" Type="http://schemas.openxmlformats.org/officeDocument/2006/relationships/image" Target="media/image19.wmf"/><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oleObject" Target="embeddings/oleObject35.bin"/><Relationship Id="rId83" Type="http://schemas.openxmlformats.org/officeDocument/2006/relationships/oleObject" Target="embeddings/oleObject40.bin"/><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3.bin"/><Relationship Id="rId49" Type="http://schemas.openxmlformats.org/officeDocument/2006/relationships/oleObject" Target="embeddings/oleObject20.bin"/><Relationship Id="rId57" Type="http://schemas.openxmlformats.org/officeDocument/2006/relationships/image" Target="media/image20.wmf"/><Relationship Id="rId10" Type="http://schemas.openxmlformats.org/officeDocument/2006/relationships/footer" Target="footer1.xml"/><Relationship Id="rId31" Type="http://schemas.openxmlformats.org/officeDocument/2006/relationships/image" Target="media/image9.wmf"/><Relationship Id="rId44" Type="http://schemas.openxmlformats.org/officeDocument/2006/relationships/oleObject" Target="embeddings/oleObject17.bin"/><Relationship Id="rId52" Type="http://schemas.openxmlformats.org/officeDocument/2006/relationships/image" Target="media/image18.wmf"/><Relationship Id="rId60" Type="http://schemas.openxmlformats.org/officeDocument/2006/relationships/oleObject" Target="embeddings/oleObject26.bin"/><Relationship Id="rId65" Type="http://schemas.openxmlformats.org/officeDocument/2006/relationships/image" Target="media/image24.wmf"/><Relationship Id="rId73" Type="http://schemas.openxmlformats.org/officeDocument/2006/relationships/image" Target="media/image27.wmf"/><Relationship Id="rId78" Type="http://schemas.openxmlformats.org/officeDocument/2006/relationships/oleObject" Target="embeddings/oleObject37.bin"/><Relationship Id="rId81" Type="http://schemas.openxmlformats.org/officeDocument/2006/relationships/oleObject" Target="embeddings/oleObject39.bin"/><Relationship Id="rId86"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84898D15-4CD8-4666-934B-14DB964683E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2078</Words>
  <Characters>11847</Characters>
  <Application>Microsoft Office Word</Application>
  <DocSecurity>0</DocSecurity>
  <Lines>98</Lines>
  <Paragraphs>27</Paragraphs>
  <ScaleCrop>false</ScaleCrop>
  <Company>greatwall</Company>
  <LinksUpToDate>false</LinksUpToDate>
  <CharactersWithSpaces>13898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磷肥行业清洁生产</dc:title>
  <dc:creator>greatwall user</dc:creator>
  <cp:lastModifiedBy>李天然</cp:lastModifiedBy>
  <cp:revision>59</cp:revision>
  <cp:lastPrinted>2019-03-18T00:22:00Z</cp:lastPrinted>
  <dcterms:created xsi:type="dcterms:W3CDTF">2019-02-27T07:33:00Z</dcterms:created>
  <dcterms:modified xsi:type="dcterms:W3CDTF">2019-03-18T00:34:00Z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